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3106"/>
        <w:gridCol w:w="3052"/>
        <w:gridCol w:w="3128"/>
      </w:tblGrid>
      <w:tr w:rsidR="00B61E25" w:rsidRPr="00E27773">
        <w:tc>
          <w:tcPr>
            <w:tcW w:w="3106" w:type="dxa"/>
          </w:tcPr>
          <w:p w:rsidR="00B61E25" w:rsidRPr="00E27773" w:rsidRDefault="00B61E25" w:rsidP="004D0251">
            <w:pPr>
              <w:pStyle w:val="Title"/>
              <w:spacing w:line="288" w:lineRule="auto"/>
              <w:rPr>
                <w:rFonts w:ascii="Arial" w:hAnsi="Arial" w:cs="Arial"/>
                <w:b w:val="0"/>
                <w:bCs w:val="0"/>
                <w:sz w:val="16"/>
                <w:szCs w:val="16"/>
              </w:rPr>
            </w:pPr>
          </w:p>
          <w:p w:rsidR="00B61E25" w:rsidRPr="00E27773" w:rsidRDefault="00B61E25" w:rsidP="004D0251">
            <w:pPr>
              <w:pStyle w:val="Title"/>
              <w:spacing w:line="288" w:lineRule="auto"/>
              <w:rPr>
                <w:rFonts w:ascii="Arial" w:hAnsi="Arial" w:cs="Arial"/>
                <w:b w:val="0"/>
                <w:bCs w:val="0"/>
                <w:sz w:val="16"/>
                <w:szCs w:val="16"/>
              </w:rPr>
            </w:pPr>
            <w:r w:rsidRPr="00E27773">
              <w:rPr>
                <w:rFonts w:ascii="Arial" w:hAnsi="Arial" w:cs="Arial"/>
                <w:b w:val="0"/>
                <w:bCs w:val="0"/>
                <w:sz w:val="16"/>
                <w:szCs w:val="16"/>
              </w:rPr>
              <w:t>Bosna i Hercegovina                      Federacija Bosne i Hercegovine</w:t>
            </w:r>
          </w:p>
          <w:p w:rsidR="00B61E25" w:rsidRPr="00E27773" w:rsidRDefault="00B61E25" w:rsidP="004D0251">
            <w:pPr>
              <w:pStyle w:val="Header"/>
              <w:spacing w:line="288" w:lineRule="auto"/>
              <w:jc w:val="center"/>
              <w:rPr>
                <w:rFonts w:ascii="Arial" w:hAnsi="Arial" w:cs="Arial"/>
                <w:sz w:val="16"/>
                <w:szCs w:val="16"/>
              </w:rPr>
            </w:pPr>
            <w:r w:rsidRPr="00E27773">
              <w:rPr>
                <w:rFonts w:ascii="Arial" w:hAnsi="Arial" w:cs="Arial"/>
                <w:sz w:val="16"/>
                <w:szCs w:val="16"/>
              </w:rPr>
              <w:t>Bosansko–podrinjski kanton Goražde</w:t>
            </w:r>
          </w:p>
          <w:p w:rsidR="00B61E25" w:rsidRPr="00E27773" w:rsidRDefault="00B61E25" w:rsidP="004D0251">
            <w:pPr>
              <w:pStyle w:val="Header"/>
              <w:spacing w:line="288" w:lineRule="auto"/>
              <w:jc w:val="center"/>
              <w:rPr>
                <w:rFonts w:ascii="Arial" w:hAnsi="Arial" w:cs="Arial"/>
                <w:sz w:val="16"/>
                <w:szCs w:val="16"/>
              </w:rPr>
            </w:pPr>
            <w:r w:rsidRPr="00E27773">
              <w:rPr>
                <w:rFonts w:ascii="Arial" w:hAnsi="Arial" w:cs="Arial"/>
                <w:sz w:val="16"/>
                <w:szCs w:val="16"/>
              </w:rPr>
              <w:t>MINISTARSTVO ZA PRIVREDU</w:t>
            </w:r>
          </w:p>
          <w:p w:rsidR="00B61E25" w:rsidRPr="00E27773" w:rsidRDefault="00B61E25" w:rsidP="004D0251">
            <w:pPr>
              <w:pStyle w:val="Header"/>
              <w:jc w:val="center"/>
              <w:rPr>
                <w:rFonts w:ascii="Arial" w:hAnsi="Arial" w:cs="Arial"/>
                <w:sz w:val="16"/>
                <w:szCs w:val="16"/>
              </w:rPr>
            </w:pPr>
          </w:p>
        </w:tc>
        <w:tc>
          <w:tcPr>
            <w:tcW w:w="3052" w:type="dxa"/>
          </w:tcPr>
          <w:p w:rsidR="00B61E25" w:rsidRPr="00E27773" w:rsidRDefault="00B61E25" w:rsidP="004D0251">
            <w:pPr>
              <w:jc w:val="center"/>
              <w:rPr>
                <w:rFonts w:ascii="Arial" w:hAnsi="Arial" w:cs="Arial"/>
                <w:sz w:val="16"/>
                <w:szCs w:val="16"/>
              </w:rPr>
            </w:pPr>
            <w:r w:rsidRPr="004456B8">
              <w:rPr>
                <w:rFonts w:ascii="Arial" w:hAnsi="Arial" w:cs="Arial"/>
                <w:noProof/>
                <w:sz w:val="16"/>
                <w:szCs w:val="1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grb_bpk_gorazde_corel_v13-568x800.jpg" style="width:40.5pt;height:57pt;visibility:visible">
                  <v:imagedata r:id="rId7" o:title=""/>
                </v:shape>
              </w:pict>
            </w:r>
          </w:p>
        </w:tc>
        <w:tc>
          <w:tcPr>
            <w:tcW w:w="3128" w:type="dxa"/>
          </w:tcPr>
          <w:p w:rsidR="00B61E25" w:rsidRPr="00E27773" w:rsidRDefault="00B61E25" w:rsidP="004D0251">
            <w:pPr>
              <w:pStyle w:val="Header"/>
              <w:spacing w:line="288" w:lineRule="auto"/>
              <w:jc w:val="center"/>
              <w:rPr>
                <w:rFonts w:ascii="Arial" w:hAnsi="Arial" w:cs="Arial"/>
                <w:sz w:val="16"/>
                <w:szCs w:val="16"/>
              </w:rPr>
            </w:pPr>
          </w:p>
          <w:p w:rsidR="00B61E25" w:rsidRPr="00E27773" w:rsidRDefault="00B61E25" w:rsidP="004D0251">
            <w:pPr>
              <w:pStyle w:val="Header"/>
              <w:spacing w:line="288" w:lineRule="auto"/>
              <w:jc w:val="center"/>
              <w:rPr>
                <w:rFonts w:ascii="Arial" w:hAnsi="Arial" w:cs="Arial"/>
                <w:sz w:val="16"/>
                <w:szCs w:val="16"/>
              </w:rPr>
            </w:pPr>
            <w:r w:rsidRPr="00E27773">
              <w:rPr>
                <w:rFonts w:ascii="Arial" w:hAnsi="Arial" w:cs="Arial"/>
                <w:sz w:val="16"/>
                <w:szCs w:val="16"/>
              </w:rPr>
              <w:t>Бocнa и Хepцeгoвинa</w:t>
            </w:r>
          </w:p>
          <w:p w:rsidR="00B61E25" w:rsidRPr="00E27773" w:rsidRDefault="00B61E25" w:rsidP="004D0251">
            <w:pPr>
              <w:pStyle w:val="Header"/>
              <w:spacing w:line="288" w:lineRule="auto"/>
              <w:jc w:val="center"/>
              <w:rPr>
                <w:rFonts w:ascii="Arial" w:hAnsi="Arial" w:cs="Arial"/>
                <w:sz w:val="16"/>
                <w:szCs w:val="16"/>
              </w:rPr>
            </w:pPr>
            <w:r w:rsidRPr="00E27773">
              <w:rPr>
                <w:rFonts w:ascii="Arial" w:hAnsi="Arial" w:cs="Arial"/>
                <w:sz w:val="16"/>
                <w:szCs w:val="16"/>
              </w:rPr>
              <w:t>Фeдeрaциja Бocнe и Хepцeгoвинe</w:t>
            </w:r>
          </w:p>
          <w:p w:rsidR="00B61E25" w:rsidRPr="00E27773" w:rsidRDefault="00B61E25" w:rsidP="004D0251">
            <w:pPr>
              <w:pStyle w:val="Header"/>
              <w:spacing w:line="288" w:lineRule="auto"/>
              <w:jc w:val="center"/>
              <w:rPr>
                <w:rFonts w:ascii="Arial" w:hAnsi="Arial" w:cs="Arial"/>
                <w:sz w:val="16"/>
                <w:szCs w:val="16"/>
              </w:rPr>
            </w:pPr>
            <w:r w:rsidRPr="00E27773">
              <w:rPr>
                <w:rFonts w:ascii="Arial" w:hAnsi="Arial" w:cs="Arial"/>
                <w:sz w:val="16"/>
                <w:szCs w:val="16"/>
              </w:rPr>
              <w:t>Бocaнcкo-пoдрињcки кaнтoн Горажде</w:t>
            </w:r>
          </w:p>
          <w:p w:rsidR="00B61E25" w:rsidRPr="00E27773" w:rsidRDefault="00B61E25" w:rsidP="004D0251">
            <w:pPr>
              <w:spacing w:line="288" w:lineRule="auto"/>
              <w:jc w:val="center"/>
              <w:rPr>
                <w:rFonts w:ascii="Arial" w:hAnsi="Arial" w:cs="Arial"/>
                <w:sz w:val="16"/>
                <w:szCs w:val="16"/>
              </w:rPr>
            </w:pPr>
            <w:r w:rsidRPr="00E27773">
              <w:rPr>
                <w:rFonts w:ascii="Arial" w:hAnsi="Arial" w:cs="Arial"/>
                <w:sz w:val="16"/>
                <w:szCs w:val="16"/>
              </w:rPr>
              <w:t>ΜИНИСТАРСТВО ЗА ПРИВРЕДУ</w:t>
            </w:r>
          </w:p>
          <w:p w:rsidR="00B61E25" w:rsidRPr="00E27773" w:rsidRDefault="00B61E25" w:rsidP="004D0251">
            <w:pPr>
              <w:jc w:val="center"/>
              <w:rPr>
                <w:rFonts w:ascii="Arial" w:hAnsi="Arial" w:cs="Arial"/>
                <w:sz w:val="16"/>
                <w:szCs w:val="16"/>
              </w:rPr>
            </w:pPr>
          </w:p>
        </w:tc>
      </w:tr>
    </w:tbl>
    <w:p w:rsidR="00B61E25" w:rsidRPr="00E27773" w:rsidRDefault="00B61E25" w:rsidP="004D0251">
      <w:pPr>
        <w:pBdr>
          <w:bottom w:val="single" w:sz="12" w:space="0" w:color="auto"/>
        </w:pBdr>
        <w:jc w:val="center"/>
        <w:rPr>
          <w:rFonts w:ascii="Arial" w:hAnsi="Arial" w:cs="Arial"/>
          <w:sz w:val="19"/>
          <w:szCs w:val="19"/>
        </w:rPr>
      </w:pPr>
    </w:p>
    <w:p w:rsidR="00B61E25" w:rsidRPr="00E27773" w:rsidRDefault="00B61E25" w:rsidP="004D0251">
      <w:pPr>
        <w:jc w:val="center"/>
        <w:rPr>
          <w:rFonts w:ascii="Arial" w:hAnsi="Arial" w:cs="Arial"/>
          <w:sz w:val="19"/>
          <w:szCs w:val="19"/>
        </w:rPr>
      </w:pPr>
    </w:p>
    <w:p w:rsidR="00B61E25" w:rsidRPr="00E27773" w:rsidRDefault="00B61E25" w:rsidP="004D0251">
      <w:pPr>
        <w:jc w:val="center"/>
        <w:rPr>
          <w:rFonts w:ascii="Arial" w:hAnsi="Arial" w:cs="Arial"/>
          <w:sz w:val="19"/>
          <w:szCs w:val="19"/>
        </w:rPr>
      </w:pPr>
    </w:p>
    <w:p w:rsidR="00B61E25" w:rsidRPr="00E27773" w:rsidRDefault="00B61E25" w:rsidP="004D0251">
      <w:pPr>
        <w:spacing w:before="120" w:after="120" w:line="312" w:lineRule="auto"/>
        <w:jc w:val="center"/>
        <w:rPr>
          <w:rFonts w:ascii="Arial" w:hAnsi="Arial" w:cs="Arial"/>
          <w:sz w:val="19"/>
          <w:szCs w:val="19"/>
        </w:rPr>
      </w:pPr>
    </w:p>
    <w:p w:rsidR="00B61E25" w:rsidRPr="00E27773" w:rsidRDefault="00B61E25" w:rsidP="004D0251">
      <w:pPr>
        <w:spacing w:before="120" w:after="120" w:line="312" w:lineRule="auto"/>
        <w:jc w:val="center"/>
        <w:rPr>
          <w:rFonts w:ascii="Arial" w:hAnsi="Arial" w:cs="Arial"/>
          <w:sz w:val="19"/>
          <w:szCs w:val="19"/>
        </w:rPr>
      </w:pPr>
    </w:p>
    <w:p w:rsidR="00B61E25" w:rsidRPr="00E27773" w:rsidRDefault="00B61E25" w:rsidP="004D0251">
      <w:pPr>
        <w:spacing w:before="120" w:after="120" w:line="312" w:lineRule="auto"/>
        <w:jc w:val="center"/>
        <w:rPr>
          <w:rFonts w:ascii="Arial" w:hAnsi="Arial" w:cs="Arial"/>
          <w:sz w:val="19"/>
          <w:szCs w:val="19"/>
        </w:rPr>
      </w:pPr>
    </w:p>
    <w:p w:rsidR="00B61E25" w:rsidRPr="00E27773" w:rsidRDefault="00B61E25" w:rsidP="004D0251">
      <w:pPr>
        <w:spacing w:before="120" w:after="120" w:line="312" w:lineRule="auto"/>
        <w:jc w:val="both"/>
        <w:rPr>
          <w:rFonts w:ascii="Arial" w:hAnsi="Arial" w:cs="Arial"/>
          <w:sz w:val="19"/>
          <w:szCs w:val="19"/>
        </w:rPr>
      </w:pPr>
    </w:p>
    <w:p w:rsidR="00B61E25" w:rsidRPr="00E27773" w:rsidRDefault="00B61E25" w:rsidP="004D0251">
      <w:pPr>
        <w:spacing w:before="120" w:after="120" w:line="312" w:lineRule="auto"/>
        <w:jc w:val="both"/>
        <w:rPr>
          <w:rFonts w:ascii="Arial" w:hAnsi="Arial" w:cs="Arial"/>
          <w:sz w:val="19"/>
          <w:szCs w:val="19"/>
        </w:rPr>
      </w:pPr>
    </w:p>
    <w:p w:rsidR="00B61E25" w:rsidRPr="00E27773" w:rsidRDefault="00B61E25" w:rsidP="004D0251">
      <w:pPr>
        <w:spacing w:before="120" w:after="120" w:line="312" w:lineRule="auto"/>
        <w:jc w:val="both"/>
        <w:rPr>
          <w:rFonts w:ascii="Arial" w:hAnsi="Arial" w:cs="Arial"/>
          <w:sz w:val="19"/>
          <w:szCs w:val="19"/>
        </w:rPr>
      </w:pPr>
    </w:p>
    <w:p w:rsidR="00B61E25" w:rsidRPr="00E27773" w:rsidRDefault="00B61E25" w:rsidP="004D0251">
      <w:pPr>
        <w:spacing w:before="120" w:after="120" w:line="312" w:lineRule="auto"/>
        <w:ind w:left="567"/>
        <w:jc w:val="center"/>
        <w:rPr>
          <w:rFonts w:ascii="Arial" w:hAnsi="Arial" w:cs="Arial"/>
          <w:sz w:val="19"/>
          <w:szCs w:val="19"/>
        </w:rPr>
      </w:pPr>
      <w:r w:rsidRPr="00E27773">
        <w:rPr>
          <w:rFonts w:ascii="Arial" w:hAnsi="Arial" w:cs="Arial"/>
          <w:sz w:val="19"/>
          <w:szCs w:val="19"/>
        </w:rPr>
        <w:t xml:space="preserve">PROGRAM NOVČANIH PODSTICAJA </w:t>
      </w:r>
      <w:r>
        <w:rPr>
          <w:rFonts w:ascii="Arial" w:hAnsi="Arial" w:cs="Arial"/>
          <w:sz w:val="19"/>
          <w:szCs w:val="19"/>
        </w:rPr>
        <w:t xml:space="preserve">/ PROGRAM UTROŠKA SREDSTAVA                     </w:t>
      </w:r>
      <w:r w:rsidRPr="00E27773">
        <w:rPr>
          <w:rFonts w:ascii="Arial" w:hAnsi="Arial" w:cs="Arial"/>
          <w:sz w:val="19"/>
          <w:szCs w:val="19"/>
        </w:rPr>
        <w:t>BUDŽETA BOSANSKO-POD</w:t>
      </w:r>
      <w:r>
        <w:rPr>
          <w:rFonts w:ascii="Arial" w:hAnsi="Arial" w:cs="Arial"/>
          <w:sz w:val="19"/>
          <w:szCs w:val="19"/>
        </w:rPr>
        <w:t>RINJSKOG KANTONA GORAŽDE ZA 2015</w:t>
      </w:r>
      <w:r w:rsidRPr="00E27773">
        <w:rPr>
          <w:rFonts w:ascii="Arial" w:hAnsi="Arial" w:cs="Arial"/>
          <w:sz w:val="19"/>
          <w:szCs w:val="19"/>
        </w:rPr>
        <w:t>. GODINU</w:t>
      </w:r>
    </w:p>
    <w:p w:rsidR="00B61E25" w:rsidRPr="00E27773" w:rsidRDefault="00B61E25" w:rsidP="004D0251">
      <w:pPr>
        <w:pBdr>
          <w:bottom w:val="single" w:sz="4" w:space="1" w:color="auto"/>
        </w:pBdr>
        <w:spacing w:before="120" w:after="120" w:line="312" w:lineRule="auto"/>
        <w:ind w:left="567" w:right="423"/>
        <w:jc w:val="center"/>
        <w:rPr>
          <w:rFonts w:ascii="Arial" w:hAnsi="Arial" w:cs="Arial"/>
          <w:sz w:val="19"/>
          <w:szCs w:val="19"/>
        </w:rPr>
      </w:pPr>
    </w:p>
    <w:tbl>
      <w:tblPr>
        <w:tblW w:w="9715" w:type="dxa"/>
        <w:tblInd w:w="-106" w:type="dxa"/>
        <w:tblLook w:val="00A0"/>
      </w:tblPr>
      <w:tblGrid>
        <w:gridCol w:w="3936"/>
        <w:gridCol w:w="5779"/>
      </w:tblGrid>
      <w:tr w:rsidR="00B61E25" w:rsidRPr="00E27773">
        <w:tc>
          <w:tcPr>
            <w:tcW w:w="3936" w:type="dxa"/>
          </w:tcPr>
          <w:p w:rsidR="00B61E25" w:rsidRPr="00E27773" w:rsidRDefault="00B61E25" w:rsidP="004D0251">
            <w:pPr>
              <w:spacing w:before="120" w:after="120" w:line="312" w:lineRule="auto"/>
              <w:ind w:left="1134" w:right="176"/>
              <w:rPr>
                <w:rFonts w:ascii="Arial" w:hAnsi="Arial" w:cs="Arial"/>
                <w:sz w:val="19"/>
                <w:szCs w:val="19"/>
              </w:rPr>
            </w:pPr>
          </w:p>
          <w:p w:rsidR="00B61E25" w:rsidRPr="00E27773" w:rsidRDefault="00B61E25" w:rsidP="004D0251">
            <w:pPr>
              <w:spacing w:before="120" w:after="120" w:line="312" w:lineRule="auto"/>
              <w:ind w:left="1134" w:right="176"/>
              <w:rPr>
                <w:rFonts w:ascii="Arial" w:hAnsi="Arial" w:cs="Arial"/>
                <w:sz w:val="19"/>
                <w:szCs w:val="19"/>
              </w:rPr>
            </w:pPr>
            <w:r w:rsidRPr="00E27773">
              <w:rPr>
                <w:rFonts w:ascii="Arial" w:hAnsi="Arial" w:cs="Arial"/>
                <w:sz w:val="19"/>
                <w:szCs w:val="19"/>
              </w:rPr>
              <w:t>Godina:</w:t>
            </w:r>
          </w:p>
        </w:tc>
        <w:tc>
          <w:tcPr>
            <w:tcW w:w="5779" w:type="dxa"/>
          </w:tcPr>
          <w:p w:rsidR="00B61E25" w:rsidRPr="00E27773" w:rsidRDefault="00B61E25" w:rsidP="004D0251">
            <w:pPr>
              <w:spacing w:before="120" w:after="120" w:line="312" w:lineRule="auto"/>
              <w:ind w:left="884" w:right="143"/>
              <w:rPr>
                <w:rFonts w:ascii="Arial" w:hAnsi="Arial" w:cs="Arial"/>
                <w:sz w:val="19"/>
                <w:szCs w:val="19"/>
              </w:rPr>
            </w:pPr>
          </w:p>
          <w:p w:rsidR="00B61E25" w:rsidRPr="00E27773" w:rsidRDefault="00B61E25" w:rsidP="004D0251">
            <w:pPr>
              <w:spacing w:before="120" w:after="120" w:line="312" w:lineRule="auto"/>
              <w:ind w:left="884" w:right="143"/>
              <w:rPr>
                <w:rFonts w:ascii="Arial" w:hAnsi="Arial" w:cs="Arial"/>
                <w:sz w:val="19"/>
                <w:szCs w:val="19"/>
              </w:rPr>
            </w:pPr>
            <w:r w:rsidRPr="00E27773">
              <w:rPr>
                <w:rFonts w:ascii="Arial" w:hAnsi="Arial" w:cs="Arial"/>
                <w:sz w:val="19"/>
                <w:szCs w:val="19"/>
              </w:rPr>
              <w:t>201</w:t>
            </w:r>
            <w:r>
              <w:rPr>
                <w:rFonts w:ascii="Arial" w:hAnsi="Arial" w:cs="Arial"/>
                <w:sz w:val="19"/>
                <w:szCs w:val="19"/>
              </w:rPr>
              <w:t>5</w:t>
            </w:r>
          </w:p>
        </w:tc>
      </w:tr>
      <w:tr w:rsidR="00B61E25" w:rsidRPr="00E27773">
        <w:tc>
          <w:tcPr>
            <w:tcW w:w="3936" w:type="dxa"/>
          </w:tcPr>
          <w:p w:rsidR="00B61E25" w:rsidRPr="00E27773" w:rsidRDefault="00B61E25" w:rsidP="004D0251">
            <w:pPr>
              <w:spacing w:before="120" w:after="120" w:line="312" w:lineRule="auto"/>
              <w:ind w:left="1134" w:right="176"/>
              <w:rPr>
                <w:rFonts w:ascii="Arial" w:hAnsi="Arial" w:cs="Arial"/>
                <w:sz w:val="19"/>
                <w:szCs w:val="19"/>
              </w:rPr>
            </w:pPr>
            <w:r w:rsidRPr="00E27773">
              <w:rPr>
                <w:rFonts w:ascii="Arial" w:hAnsi="Arial" w:cs="Arial"/>
                <w:sz w:val="19"/>
                <w:szCs w:val="19"/>
              </w:rPr>
              <w:t>Budžetski korisnik</w:t>
            </w:r>
          </w:p>
        </w:tc>
        <w:tc>
          <w:tcPr>
            <w:tcW w:w="5779" w:type="dxa"/>
          </w:tcPr>
          <w:p w:rsidR="00B61E25" w:rsidRPr="00E27773" w:rsidRDefault="00B61E25" w:rsidP="004D0251">
            <w:pPr>
              <w:spacing w:before="120" w:after="120" w:line="312" w:lineRule="auto"/>
              <w:ind w:left="884" w:right="143"/>
              <w:rPr>
                <w:rFonts w:ascii="Arial" w:hAnsi="Arial" w:cs="Arial"/>
                <w:sz w:val="19"/>
                <w:szCs w:val="19"/>
              </w:rPr>
            </w:pPr>
            <w:r w:rsidRPr="00E27773">
              <w:rPr>
                <w:rFonts w:ascii="Arial" w:hAnsi="Arial" w:cs="Arial"/>
                <w:sz w:val="19"/>
                <w:szCs w:val="19"/>
              </w:rPr>
              <w:t>Ministarstvo za privredu</w:t>
            </w:r>
          </w:p>
        </w:tc>
      </w:tr>
      <w:tr w:rsidR="00B61E25" w:rsidRPr="00E27773">
        <w:tc>
          <w:tcPr>
            <w:tcW w:w="3936" w:type="dxa"/>
          </w:tcPr>
          <w:p w:rsidR="00B61E25" w:rsidRPr="00E27773" w:rsidRDefault="00B61E25" w:rsidP="004D0251">
            <w:pPr>
              <w:spacing w:before="120" w:after="120" w:line="312" w:lineRule="auto"/>
              <w:ind w:left="1134" w:right="176"/>
              <w:rPr>
                <w:rFonts w:ascii="Arial" w:hAnsi="Arial" w:cs="Arial"/>
                <w:sz w:val="19"/>
                <w:szCs w:val="19"/>
              </w:rPr>
            </w:pPr>
            <w:r w:rsidRPr="00E27773">
              <w:rPr>
                <w:rFonts w:ascii="Arial" w:hAnsi="Arial" w:cs="Arial"/>
                <w:sz w:val="19"/>
                <w:szCs w:val="19"/>
              </w:rPr>
              <w:t>Ekonomski kod:</w:t>
            </w:r>
          </w:p>
        </w:tc>
        <w:tc>
          <w:tcPr>
            <w:tcW w:w="5779" w:type="dxa"/>
          </w:tcPr>
          <w:p w:rsidR="00B61E25" w:rsidRPr="00E27773" w:rsidRDefault="00B61E25" w:rsidP="004D0251">
            <w:pPr>
              <w:spacing w:before="120" w:after="120" w:line="312" w:lineRule="auto"/>
              <w:ind w:left="884" w:right="143"/>
              <w:rPr>
                <w:rFonts w:ascii="Arial" w:hAnsi="Arial" w:cs="Arial"/>
                <w:sz w:val="19"/>
                <w:szCs w:val="19"/>
              </w:rPr>
            </w:pPr>
            <w:r w:rsidRPr="00E27773">
              <w:rPr>
                <w:rFonts w:ascii="Arial" w:hAnsi="Arial" w:cs="Arial"/>
                <w:sz w:val="19"/>
                <w:szCs w:val="19"/>
              </w:rPr>
              <w:t xml:space="preserve">614 300 </w:t>
            </w:r>
          </w:p>
        </w:tc>
      </w:tr>
      <w:tr w:rsidR="00B61E25" w:rsidRPr="00E27773">
        <w:tc>
          <w:tcPr>
            <w:tcW w:w="3936" w:type="dxa"/>
          </w:tcPr>
          <w:p w:rsidR="00B61E25" w:rsidRPr="00E27773" w:rsidRDefault="00B61E25" w:rsidP="004D0251">
            <w:pPr>
              <w:spacing w:before="120" w:after="120" w:line="312" w:lineRule="auto"/>
              <w:ind w:left="1134" w:right="176"/>
              <w:rPr>
                <w:rFonts w:ascii="Arial" w:hAnsi="Arial" w:cs="Arial"/>
                <w:sz w:val="19"/>
                <w:szCs w:val="19"/>
              </w:rPr>
            </w:pPr>
            <w:r w:rsidRPr="00E27773">
              <w:rPr>
                <w:rFonts w:ascii="Arial" w:hAnsi="Arial" w:cs="Arial"/>
                <w:sz w:val="19"/>
                <w:szCs w:val="19"/>
              </w:rPr>
              <w:t>Naziv ekonomskog koda:</w:t>
            </w:r>
          </w:p>
        </w:tc>
        <w:tc>
          <w:tcPr>
            <w:tcW w:w="5779" w:type="dxa"/>
          </w:tcPr>
          <w:p w:rsidR="00B61E25" w:rsidRPr="00E27773" w:rsidRDefault="00B61E25" w:rsidP="004D0251">
            <w:pPr>
              <w:spacing w:before="120" w:after="120" w:line="312" w:lineRule="auto"/>
              <w:ind w:left="884"/>
              <w:rPr>
                <w:rFonts w:ascii="Arial" w:hAnsi="Arial" w:cs="Arial"/>
                <w:sz w:val="19"/>
                <w:szCs w:val="19"/>
              </w:rPr>
            </w:pPr>
            <w:r w:rsidRPr="00E27773">
              <w:rPr>
                <w:rFonts w:ascii="Arial" w:hAnsi="Arial" w:cs="Arial"/>
                <w:sz w:val="19"/>
                <w:szCs w:val="19"/>
              </w:rPr>
              <w:t>Tekući transferi neprofitnim organizacijama – Ruralni razvoj</w:t>
            </w:r>
          </w:p>
          <w:p w:rsidR="00B61E25" w:rsidRPr="00E27773" w:rsidRDefault="00B61E25" w:rsidP="004D0251">
            <w:pPr>
              <w:spacing w:before="120" w:after="120" w:line="312" w:lineRule="auto"/>
              <w:ind w:left="884" w:right="143"/>
              <w:rPr>
                <w:rFonts w:ascii="Arial" w:hAnsi="Arial" w:cs="Arial"/>
                <w:sz w:val="19"/>
                <w:szCs w:val="19"/>
              </w:rPr>
            </w:pPr>
          </w:p>
        </w:tc>
      </w:tr>
      <w:tr w:rsidR="00B61E25" w:rsidRPr="00E27773">
        <w:tc>
          <w:tcPr>
            <w:tcW w:w="3936" w:type="dxa"/>
          </w:tcPr>
          <w:p w:rsidR="00B61E25" w:rsidRPr="00E27773" w:rsidRDefault="00B61E25" w:rsidP="004D0251">
            <w:pPr>
              <w:spacing w:before="120" w:after="120" w:line="312" w:lineRule="auto"/>
              <w:ind w:left="1134" w:right="176"/>
              <w:jc w:val="center"/>
              <w:rPr>
                <w:rFonts w:ascii="Arial" w:hAnsi="Arial" w:cs="Arial"/>
                <w:sz w:val="19"/>
                <w:szCs w:val="19"/>
              </w:rPr>
            </w:pPr>
          </w:p>
        </w:tc>
        <w:tc>
          <w:tcPr>
            <w:tcW w:w="5779" w:type="dxa"/>
          </w:tcPr>
          <w:p w:rsidR="00B61E25" w:rsidRPr="00E27773" w:rsidRDefault="00B61E25" w:rsidP="004D0251">
            <w:pPr>
              <w:spacing w:before="120" w:after="120" w:line="312" w:lineRule="auto"/>
              <w:jc w:val="center"/>
              <w:rPr>
                <w:rFonts w:ascii="Arial" w:hAnsi="Arial" w:cs="Arial"/>
                <w:sz w:val="19"/>
                <w:szCs w:val="19"/>
              </w:rPr>
            </w:pPr>
          </w:p>
        </w:tc>
      </w:tr>
    </w:tbl>
    <w:p w:rsidR="00B61E25" w:rsidRPr="00E27773" w:rsidRDefault="00B61E25" w:rsidP="004D0251">
      <w:pPr>
        <w:spacing w:before="120" w:after="120" w:line="312" w:lineRule="auto"/>
        <w:jc w:val="center"/>
        <w:rPr>
          <w:rFonts w:ascii="Arial" w:hAnsi="Arial" w:cs="Arial"/>
          <w:sz w:val="19"/>
          <w:szCs w:val="19"/>
        </w:rPr>
      </w:pPr>
    </w:p>
    <w:p w:rsidR="00B61E25" w:rsidRPr="00E27773" w:rsidRDefault="00B61E25" w:rsidP="004D0251">
      <w:pPr>
        <w:spacing w:before="120" w:after="120" w:line="312" w:lineRule="auto"/>
        <w:jc w:val="both"/>
        <w:rPr>
          <w:rFonts w:ascii="Arial" w:hAnsi="Arial" w:cs="Arial"/>
          <w:sz w:val="19"/>
          <w:szCs w:val="19"/>
        </w:rPr>
      </w:pPr>
    </w:p>
    <w:p w:rsidR="00B61E25" w:rsidRPr="00E27773" w:rsidRDefault="00B61E25" w:rsidP="004D0251">
      <w:pPr>
        <w:spacing w:before="120" w:after="120" w:line="312" w:lineRule="auto"/>
        <w:jc w:val="both"/>
        <w:rPr>
          <w:rFonts w:ascii="Arial" w:hAnsi="Arial" w:cs="Arial"/>
          <w:sz w:val="19"/>
          <w:szCs w:val="19"/>
        </w:rPr>
      </w:pPr>
    </w:p>
    <w:p w:rsidR="00B61E25" w:rsidRPr="00E27773" w:rsidRDefault="00B61E25" w:rsidP="004D0251">
      <w:pPr>
        <w:spacing w:before="120" w:after="120" w:line="312" w:lineRule="auto"/>
        <w:jc w:val="both"/>
        <w:rPr>
          <w:rFonts w:ascii="Arial" w:hAnsi="Arial" w:cs="Arial"/>
          <w:sz w:val="19"/>
          <w:szCs w:val="19"/>
        </w:rPr>
      </w:pPr>
    </w:p>
    <w:p w:rsidR="00B61E25" w:rsidRPr="00E27773" w:rsidRDefault="00B61E25" w:rsidP="004D0251">
      <w:pPr>
        <w:spacing w:before="120" w:after="120" w:line="312" w:lineRule="auto"/>
        <w:jc w:val="both"/>
        <w:rPr>
          <w:rFonts w:ascii="Arial" w:hAnsi="Arial" w:cs="Arial"/>
          <w:sz w:val="19"/>
          <w:szCs w:val="19"/>
        </w:rPr>
      </w:pPr>
    </w:p>
    <w:p w:rsidR="00B61E25" w:rsidRPr="00E27773" w:rsidRDefault="00B61E25" w:rsidP="004D0251">
      <w:pPr>
        <w:spacing w:before="120" w:after="120" w:line="312" w:lineRule="auto"/>
        <w:jc w:val="both"/>
        <w:rPr>
          <w:rFonts w:ascii="Arial" w:hAnsi="Arial" w:cs="Arial"/>
          <w:sz w:val="19"/>
          <w:szCs w:val="19"/>
        </w:rPr>
      </w:pPr>
    </w:p>
    <w:p w:rsidR="00B61E25" w:rsidRPr="00E27773" w:rsidRDefault="00B61E25" w:rsidP="004D0251">
      <w:pPr>
        <w:spacing w:before="120" w:after="120" w:line="312" w:lineRule="auto"/>
        <w:jc w:val="both"/>
        <w:rPr>
          <w:rFonts w:ascii="Arial" w:hAnsi="Arial" w:cs="Arial"/>
          <w:sz w:val="19"/>
          <w:szCs w:val="19"/>
        </w:rPr>
      </w:pPr>
    </w:p>
    <w:p w:rsidR="00B61E25" w:rsidRPr="00E27773" w:rsidRDefault="00B61E25" w:rsidP="004D0251">
      <w:pPr>
        <w:spacing w:before="120" w:after="120" w:line="312" w:lineRule="auto"/>
        <w:jc w:val="both"/>
        <w:rPr>
          <w:rFonts w:ascii="Arial" w:hAnsi="Arial" w:cs="Arial"/>
          <w:sz w:val="19"/>
          <w:szCs w:val="19"/>
        </w:rPr>
      </w:pPr>
    </w:p>
    <w:p w:rsidR="00B61E25" w:rsidRPr="00E27773" w:rsidRDefault="00B61E25" w:rsidP="004D0251">
      <w:pPr>
        <w:spacing w:before="120" w:after="120" w:line="312" w:lineRule="auto"/>
        <w:jc w:val="both"/>
        <w:rPr>
          <w:rFonts w:ascii="Arial" w:hAnsi="Arial" w:cs="Arial"/>
          <w:sz w:val="19"/>
          <w:szCs w:val="19"/>
        </w:rPr>
      </w:pPr>
    </w:p>
    <w:p w:rsidR="00B61E25" w:rsidRPr="00E27773" w:rsidRDefault="00B61E25" w:rsidP="004D0251">
      <w:pPr>
        <w:spacing w:before="120" w:after="120" w:line="312" w:lineRule="auto"/>
        <w:jc w:val="both"/>
        <w:rPr>
          <w:rFonts w:ascii="Arial" w:hAnsi="Arial" w:cs="Arial"/>
          <w:sz w:val="19"/>
          <w:szCs w:val="19"/>
        </w:rPr>
      </w:pPr>
    </w:p>
    <w:p w:rsidR="00B61E25" w:rsidRPr="00E27773" w:rsidRDefault="00B61E25" w:rsidP="004D0251">
      <w:pPr>
        <w:spacing w:before="120" w:after="120" w:line="312" w:lineRule="auto"/>
        <w:jc w:val="both"/>
        <w:rPr>
          <w:rFonts w:ascii="Arial" w:hAnsi="Arial" w:cs="Arial"/>
          <w:sz w:val="19"/>
          <w:szCs w:val="19"/>
        </w:rPr>
      </w:pPr>
    </w:p>
    <w:p w:rsidR="00B61E25" w:rsidRPr="00E27773" w:rsidRDefault="00B61E25" w:rsidP="004D0251">
      <w:pPr>
        <w:spacing w:before="120" w:after="120" w:line="312" w:lineRule="auto"/>
        <w:jc w:val="both"/>
        <w:rPr>
          <w:rFonts w:ascii="Arial" w:hAnsi="Arial" w:cs="Arial"/>
          <w:sz w:val="19"/>
          <w:szCs w:val="19"/>
        </w:rPr>
      </w:pPr>
    </w:p>
    <w:p w:rsidR="00B61E25" w:rsidRPr="00E27773" w:rsidRDefault="00B61E25" w:rsidP="004D0251">
      <w:pPr>
        <w:spacing w:before="120" w:after="120" w:line="312" w:lineRule="auto"/>
        <w:jc w:val="both"/>
        <w:rPr>
          <w:rFonts w:ascii="Arial" w:hAnsi="Arial" w:cs="Arial"/>
          <w:sz w:val="19"/>
          <w:szCs w:val="19"/>
        </w:rPr>
      </w:pPr>
    </w:p>
    <w:tbl>
      <w:tblPr>
        <w:tblW w:w="0" w:type="auto"/>
        <w:tblInd w:w="-106" w:type="dxa"/>
        <w:tblLook w:val="00A0"/>
      </w:tblPr>
      <w:tblGrid>
        <w:gridCol w:w="3099"/>
        <w:gridCol w:w="3080"/>
        <w:gridCol w:w="3107"/>
      </w:tblGrid>
      <w:tr w:rsidR="00B61E25" w:rsidRPr="00E27773">
        <w:tc>
          <w:tcPr>
            <w:tcW w:w="3289" w:type="dxa"/>
          </w:tcPr>
          <w:p w:rsidR="00B61E25" w:rsidRPr="00E27773" w:rsidRDefault="00B61E25" w:rsidP="004D0251">
            <w:pPr>
              <w:rPr>
                <w:rFonts w:ascii="Arial" w:hAnsi="Arial" w:cs="Arial"/>
                <w:sz w:val="19"/>
                <w:szCs w:val="19"/>
              </w:rPr>
            </w:pPr>
          </w:p>
        </w:tc>
        <w:tc>
          <w:tcPr>
            <w:tcW w:w="3269" w:type="dxa"/>
          </w:tcPr>
          <w:p w:rsidR="00B61E25" w:rsidRPr="00E27773" w:rsidRDefault="00B61E25" w:rsidP="00BC7982">
            <w:pPr>
              <w:jc w:val="center"/>
              <w:rPr>
                <w:rFonts w:ascii="Arial" w:hAnsi="Arial" w:cs="Arial"/>
                <w:sz w:val="19"/>
                <w:szCs w:val="19"/>
              </w:rPr>
            </w:pPr>
          </w:p>
        </w:tc>
        <w:tc>
          <w:tcPr>
            <w:tcW w:w="3297" w:type="dxa"/>
          </w:tcPr>
          <w:p w:rsidR="00B61E25" w:rsidRPr="00E27773" w:rsidRDefault="00B61E25" w:rsidP="00BC7982">
            <w:pPr>
              <w:jc w:val="center"/>
              <w:rPr>
                <w:rFonts w:ascii="Arial" w:hAnsi="Arial" w:cs="Arial"/>
                <w:sz w:val="19"/>
                <w:szCs w:val="19"/>
              </w:rPr>
            </w:pPr>
          </w:p>
        </w:tc>
      </w:tr>
    </w:tbl>
    <w:p w:rsidR="00B61E25" w:rsidRPr="00E27773" w:rsidRDefault="00B61E25" w:rsidP="004D0251">
      <w:pPr>
        <w:pStyle w:val="ListParagraph"/>
        <w:spacing w:before="120" w:after="120" w:line="312" w:lineRule="auto"/>
        <w:ind w:left="0"/>
        <w:jc w:val="center"/>
        <w:rPr>
          <w:rFonts w:ascii="Arial" w:hAnsi="Arial" w:cs="Arial"/>
          <w:sz w:val="19"/>
          <w:szCs w:val="19"/>
        </w:rPr>
      </w:pPr>
      <w:r w:rsidRPr="004456B8">
        <w:rPr>
          <w:rFonts w:ascii="Arial" w:hAnsi="Arial" w:cs="Arial"/>
          <w:noProof/>
          <w:sz w:val="19"/>
          <w:szCs w:val="19"/>
          <w:lang w:val="en-US" w:eastAsia="en-US"/>
        </w:rPr>
        <w:pict>
          <v:shape id="_x0000_i1026" type="#_x0000_t75" alt="grb_bpk_gorazde_corel_v13-568x800.jpg" style="width:40.5pt;height:57pt;visibility:visible">
            <v:imagedata r:id="rId7" o:title=""/>
          </v:shape>
        </w:pict>
      </w:r>
    </w:p>
    <w:tbl>
      <w:tblPr>
        <w:tblW w:w="9214" w:type="dxa"/>
        <w:tblInd w:w="-106" w:type="dxa"/>
        <w:tblLook w:val="00A0"/>
      </w:tblPr>
      <w:tblGrid>
        <w:gridCol w:w="2977"/>
        <w:gridCol w:w="6237"/>
      </w:tblGrid>
      <w:tr w:rsidR="00B61E25" w:rsidRPr="00E27773">
        <w:tc>
          <w:tcPr>
            <w:tcW w:w="2977" w:type="dxa"/>
            <w:tcBorders>
              <w:top w:val="single" w:sz="12" w:space="0" w:color="000000"/>
            </w:tcBorders>
          </w:tcPr>
          <w:p w:rsidR="00B61E25" w:rsidRPr="00E27773" w:rsidRDefault="00B61E25" w:rsidP="004D0251">
            <w:pPr>
              <w:pStyle w:val="ListParagraph"/>
              <w:spacing w:before="120" w:after="120" w:line="312" w:lineRule="auto"/>
              <w:ind w:left="0"/>
              <w:jc w:val="both"/>
              <w:rPr>
                <w:rFonts w:ascii="Arial" w:hAnsi="Arial" w:cs="Arial"/>
                <w:sz w:val="19"/>
                <w:szCs w:val="19"/>
              </w:rPr>
            </w:pPr>
          </w:p>
        </w:tc>
        <w:tc>
          <w:tcPr>
            <w:tcW w:w="6237" w:type="dxa"/>
            <w:tcBorders>
              <w:top w:val="single" w:sz="12" w:space="0" w:color="000000"/>
            </w:tcBorders>
            <w:vAlign w:val="bottom"/>
          </w:tcPr>
          <w:p w:rsidR="00B61E25" w:rsidRPr="00E27773" w:rsidRDefault="00B61E25" w:rsidP="004D0251">
            <w:pPr>
              <w:pStyle w:val="ListParagraph"/>
              <w:spacing w:before="120" w:after="120" w:line="312" w:lineRule="auto"/>
              <w:ind w:left="0"/>
              <w:rPr>
                <w:rFonts w:ascii="Arial" w:hAnsi="Arial" w:cs="Arial"/>
                <w:sz w:val="19"/>
                <w:szCs w:val="19"/>
              </w:rPr>
            </w:pPr>
          </w:p>
          <w:p w:rsidR="00B61E25" w:rsidRPr="00E27773" w:rsidRDefault="00B61E25" w:rsidP="004D0251">
            <w:pPr>
              <w:pStyle w:val="ListParagraph"/>
              <w:spacing w:before="120" w:after="120" w:line="312" w:lineRule="auto"/>
              <w:ind w:left="0"/>
              <w:rPr>
                <w:rFonts w:ascii="Arial" w:hAnsi="Arial" w:cs="Arial"/>
                <w:sz w:val="19"/>
                <w:szCs w:val="19"/>
              </w:rPr>
            </w:pPr>
            <w:r w:rsidRPr="00E27773">
              <w:rPr>
                <w:rFonts w:ascii="Arial" w:hAnsi="Arial" w:cs="Arial"/>
                <w:sz w:val="19"/>
                <w:szCs w:val="19"/>
              </w:rPr>
              <w:t>PODACI O PROGRAMU</w:t>
            </w:r>
          </w:p>
        </w:tc>
      </w:tr>
      <w:tr w:rsidR="00B61E25" w:rsidRPr="00E27773">
        <w:tc>
          <w:tcPr>
            <w:tcW w:w="2977" w:type="dxa"/>
          </w:tcPr>
          <w:p w:rsidR="00B61E25" w:rsidRPr="00E27773" w:rsidRDefault="00B61E25" w:rsidP="004D0251">
            <w:pPr>
              <w:pStyle w:val="ListParagraph"/>
              <w:spacing w:before="120" w:after="120" w:line="312" w:lineRule="auto"/>
              <w:ind w:left="0"/>
              <w:jc w:val="both"/>
              <w:rPr>
                <w:rFonts w:ascii="Arial" w:hAnsi="Arial" w:cs="Arial"/>
                <w:sz w:val="19"/>
                <w:szCs w:val="19"/>
              </w:rPr>
            </w:pPr>
            <w:r w:rsidRPr="00E27773">
              <w:rPr>
                <w:rFonts w:ascii="Arial" w:hAnsi="Arial" w:cs="Arial"/>
                <w:sz w:val="19"/>
                <w:szCs w:val="19"/>
              </w:rPr>
              <w:t>Naziv programa</w:t>
            </w:r>
          </w:p>
        </w:tc>
        <w:tc>
          <w:tcPr>
            <w:tcW w:w="6237" w:type="dxa"/>
          </w:tcPr>
          <w:p w:rsidR="00B61E25" w:rsidRPr="00E27773" w:rsidRDefault="00B61E25" w:rsidP="004D0251">
            <w:pPr>
              <w:pStyle w:val="ListParagraph"/>
              <w:spacing w:before="120" w:after="120" w:line="312" w:lineRule="auto"/>
              <w:ind w:left="0"/>
              <w:jc w:val="both"/>
              <w:rPr>
                <w:rFonts w:ascii="Arial" w:hAnsi="Arial" w:cs="Arial"/>
                <w:sz w:val="19"/>
                <w:szCs w:val="19"/>
              </w:rPr>
            </w:pPr>
            <w:r w:rsidRPr="00E27773">
              <w:rPr>
                <w:rFonts w:ascii="Arial" w:hAnsi="Arial" w:cs="Arial"/>
                <w:sz w:val="19"/>
                <w:szCs w:val="19"/>
              </w:rPr>
              <w:t>Program ruralnog razvoja Bosansko-pod</w:t>
            </w:r>
            <w:r>
              <w:rPr>
                <w:rFonts w:ascii="Arial" w:hAnsi="Arial" w:cs="Arial"/>
                <w:sz w:val="19"/>
                <w:szCs w:val="19"/>
              </w:rPr>
              <w:t>rinjskog kantona Goražde za 2015</w:t>
            </w:r>
            <w:r w:rsidRPr="00E27773">
              <w:rPr>
                <w:rFonts w:ascii="Arial" w:hAnsi="Arial" w:cs="Arial"/>
                <w:sz w:val="19"/>
                <w:szCs w:val="19"/>
              </w:rPr>
              <w:t>. godinu</w:t>
            </w:r>
          </w:p>
        </w:tc>
      </w:tr>
      <w:tr w:rsidR="00B61E25" w:rsidRPr="00E27773">
        <w:tc>
          <w:tcPr>
            <w:tcW w:w="2977" w:type="dxa"/>
          </w:tcPr>
          <w:p w:rsidR="00B61E25" w:rsidRPr="00E27773" w:rsidRDefault="00B61E25" w:rsidP="004D0251">
            <w:pPr>
              <w:pStyle w:val="ListParagraph"/>
              <w:spacing w:before="120" w:after="120" w:line="312" w:lineRule="auto"/>
              <w:ind w:left="0"/>
              <w:jc w:val="both"/>
              <w:rPr>
                <w:rFonts w:ascii="Arial" w:hAnsi="Arial" w:cs="Arial"/>
                <w:sz w:val="19"/>
                <w:szCs w:val="19"/>
              </w:rPr>
            </w:pPr>
            <w:r w:rsidRPr="00E27773">
              <w:rPr>
                <w:rFonts w:ascii="Arial" w:hAnsi="Arial" w:cs="Arial"/>
                <w:sz w:val="19"/>
                <w:szCs w:val="19"/>
              </w:rPr>
              <w:t>Budžetski korisnik:</w:t>
            </w:r>
          </w:p>
        </w:tc>
        <w:tc>
          <w:tcPr>
            <w:tcW w:w="6237" w:type="dxa"/>
          </w:tcPr>
          <w:p w:rsidR="00B61E25" w:rsidRPr="00E27773" w:rsidRDefault="00B61E25" w:rsidP="004D0251">
            <w:pPr>
              <w:pStyle w:val="ListParagraph"/>
              <w:spacing w:before="120" w:after="120" w:line="312" w:lineRule="auto"/>
              <w:ind w:left="0"/>
              <w:jc w:val="both"/>
              <w:rPr>
                <w:rFonts w:ascii="Arial" w:hAnsi="Arial" w:cs="Arial"/>
                <w:sz w:val="19"/>
                <w:szCs w:val="19"/>
              </w:rPr>
            </w:pPr>
            <w:r w:rsidRPr="00E27773">
              <w:rPr>
                <w:rFonts w:ascii="Arial" w:hAnsi="Arial" w:cs="Arial"/>
                <w:sz w:val="19"/>
                <w:szCs w:val="19"/>
              </w:rPr>
              <w:t>17. Ministarstvo za privredu</w:t>
            </w:r>
          </w:p>
        </w:tc>
      </w:tr>
      <w:tr w:rsidR="00B61E25" w:rsidRPr="00E27773">
        <w:tc>
          <w:tcPr>
            <w:tcW w:w="2977" w:type="dxa"/>
          </w:tcPr>
          <w:p w:rsidR="00B61E25" w:rsidRPr="00E27773" w:rsidRDefault="00B61E25" w:rsidP="004D0251">
            <w:pPr>
              <w:pStyle w:val="ListParagraph"/>
              <w:spacing w:before="120" w:after="120" w:line="312" w:lineRule="auto"/>
              <w:ind w:left="0"/>
              <w:jc w:val="both"/>
              <w:rPr>
                <w:rFonts w:ascii="Arial" w:hAnsi="Arial" w:cs="Arial"/>
                <w:sz w:val="19"/>
                <w:szCs w:val="19"/>
              </w:rPr>
            </w:pPr>
            <w:r w:rsidRPr="00E27773">
              <w:rPr>
                <w:rFonts w:ascii="Arial" w:hAnsi="Arial" w:cs="Arial"/>
                <w:sz w:val="19"/>
                <w:szCs w:val="19"/>
              </w:rPr>
              <w:t>Ekonomski / analitički kod:</w:t>
            </w:r>
          </w:p>
        </w:tc>
        <w:tc>
          <w:tcPr>
            <w:tcW w:w="6237" w:type="dxa"/>
          </w:tcPr>
          <w:p w:rsidR="00B61E25" w:rsidRPr="00E27773" w:rsidRDefault="00B61E25" w:rsidP="004D0251">
            <w:pPr>
              <w:pStyle w:val="ListParagraph"/>
              <w:spacing w:before="120" w:after="120" w:line="312" w:lineRule="auto"/>
              <w:ind w:left="0"/>
              <w:jc w:val="both"/>
              <w:rPr>
                <w:rFonts w:ascii="Arial" w:hAnsi="Arial" w:cs="Arial"/>
                <w:sz w:val="19"/>
                <w:szCs w:val="19"/>
              </w:rPr>
            </w:pPr>
            <w:r w:rsidRPr="00E27773">
              <w:rPr>
                <w:rFonts w:ascii="Arial" w:hAnsi="Arial" w:cs="Arial"/>
                <w:sz w:val="19"/>
                <w:szCs w:val="19"/>
              </w:rPr>
              <w:t>614 300</w:t>
            </w:r>
          </w:p>
        </w:tc>
      </w:tr>
      <w:tr w:rsidR="00B61E25" w:rsidRPr="00E27773">
        <w:tc>
          <w:tcPr>
            <w:tcW w:w="2977" w:type="dxa"/>
          </w:tcPr>
          <w:p w:rsidR="00B61E25" w:rsidRPr="00E27773" w:rsidRDefault="00B61E25" w:rsidP="004D0251">
            <w:pPr>
              <w:pStyle w:val="ListParagraph"/>
              <w:spacing w:before="120" w:after="120" w:line="312" w:lineRule="auto"/>
              <w:ind w:left="0"/>
              <w:jc w:val="both"/>
              <w:rPr>
                <w:rFonts w:ascii="Arial" w:hAnsi="Arial" w:cs="Arial"/>
                <w:sz w:val="19"/>
                <w:szCs w:val="19"/>
              </w:rPr>
            </w:pPr>
            <w:r w:rsidRPr="00E27773">
              <w:rPr>
                <w:rFonts w:ascii="Arial" w:hAnsi="Arial" w:cs="Arial"/>
                <w:sz w:val="19"/>
                <w:szCs w:val="19"/>
              </w:rPr>
              <w:t>Naziv analitičkog koda</w:t>
            </w:r>
          </w:p>
        </w:tc>
        <w:tc>
          <w:tcPr>
            <w:tcW w:w="6237" w:type="dxa"/>
          </w:tcPr>
          <w:p w:rsidR="00B61E25" w:rsidRPr="00E27773" w:rsidRDefault="00B61E25" w:rsidP="004D0251">
            <w:pPr>
              <w:spacing w:before="120" w:after="120" w:line="312" w:lineRule="auto"/>
              <w:rPr>
                <w:rFonts w:ascii="Arial" w:hAnsi="Arial" w:cs="Arial"/>
                <w:sz w:val="19"/>
                <w:szCs w:val="19"/>
              </w:rPr>
            </w:pPr>
            <w:r w:rsidRPr="00E27773">
              <w:rPr>
                <w:rFonts w:ascii="Arial" w:hAnsi="Arial" w:cs="Arial"/>
                <w:sz w:val="19"/>
                <w:szCs w:val="19"/>
              </w:rPr>
              <w:t>Tekući transferi neprofitnim organizacijama – Ruralni razvoj</w:t>
            </w:r>
          </w:p>
        </w:tc>
      </w:tr>
      <w:tr w:rsidR="00B61E25" w:rsidRPr="00E27773">
        <w:tc>
          <w:tcPr>
            <w:tcW w:w="2977" w:type="dxa"/>
          </w:tcPr>
          <w:p w:rsidR="00B61E25" w:rsidRPr="00E27773" w:rsidRDefault="00B61E25" w:rsidP="004D0251">
            <w:pPr>
              <w:pStyle w:val="ListParagraph"/>
              <w:spacing w:before="120" w:after="120" w:line="312" w:lineRule="auto"/>
              <w:ind w:left="0"/>
              <w:jc w:val="both"/>
              <w:rPr>
                <w:rFonts w:ascii="Arial" w:hAnsi="Arial" w:cs="Arial"/>
                <w:sz w:val="19"/>
                <w:szCs w:val="19"/>
              </w:rPr>
            </w:pPr>
            <w:r w:rsidRPr="00E27773">
              <w:rPr>
                <w:rFonts w:ascii="Arial" w:hAnsi="Arial" w:cs="Arial"/>
                <w:sz w:val="19"/>
                <w:szCs w:val="19"/>
              </w:rPr>
              <w:t>Period realizacije programa:</w:t>
            </w:r>
          </w:p>
        </w:tc>
        <w:tc>
          <w:tcPr>
            <w:tcW w:w="6237" w:type="dxa"/>
          </w:tcPr>
          <w:p w:rsidR="00B61E25" w:rsidRPr="00E27773" w:rsidRDefault="00B61E25" w:rsidP="004D0251">
            <w:pPr>
              <w:pStyle w:val="ListParagraph"/>
              <w:spacing w:before="120" w:after="120" w:line="312" w:lineRule="auto"/>
              <w:ind w:left="0"/>
              <w:jc w:val="both"/>
              <w:rPr>
                <w:rFonts w:ascii="Arial" w:hAnsi="Arial" w:cs="Arial"/>
                <w:sz w:val="19"/>
                <w:szCs w:val="19"/>
              </w:rPr>
            </w:pPr>
            <w:r>
              <w:rPr>
                <w:rFonts w:ascii="Arial" w:hAnsi="Arial" w:cs="Arial"/>
                <w:sz w:val="19"/>
                <w:szCs w:val="19"/>
              </w:rPr>
              <w:t>01.01.2015 - 31.12.2015</w:t>
            </w:r>
            <w:r w:rsidRPr="00E27773">
              <w:rPr>
                <w:rFonts w:ascii="Arial" w:hAnsi="Arial" w:cs="Arial"/>
                <w:sz w:val="19"/>
                <w:szCs w:val="19"/>
              </w:rPr>
              <w:t>.</w:t>
            </w:r>
          </w:p>
        </w:tc>
      </w:tr>
      <w:tr w:rsidR="00B61E25" w:rsidRPr="00E27773">
        <w:tc>
          <w:tcPr>
            <w:tcW w:w="2977" w:type="dxa"/>
          </w:tcPr>
          <w:p w:rsidR="00B61E25" w:rsidRPr="00E27773" w:rsidRDefault="00B61E25" w:rsidP="004D0251">
            <w:pPr>
              <w:pStyle w:val="ListParagraph"/>
              <w:spacing w:before="120" w:after="120" w:line="312" w:lineRule="auto"/>
              <w:ind w:left="0"/>
              <w:jc w:val="both"/>
              <w:rPr>
                <w:rFonts w:ascii="Arial" w:hAnsi="Arial" w:cs="Arial"/>
                <w:sz w:val="19"/>
                <w:szCs w:val="19"/>
              </w:rPr>
            </w:pPr>
            <w:r w:rsidRPr="00E27773">
              <w:rPr>
                <w:rFonts w:ascii="Arial" w:hAnsi="Arial" w:cs="Arial"/>
                <w:sz w:val="19"/>
                <w:szCs w:val="19"/>
              </w:rPr>
              <w:t xml:space="preserve">Ukupna vrijednost programa:  </w:t>
            </w:r>
          </w:p>
        </w:tc>
        <w:tc>
          <w:tcPr>
            <w:tcW w:w="6237" w:type="dxa"/>
          </w:tcPr>
          <w:p w:rsidR="00B61E25" w:rsidRPr="00E27773" w:rsidRDefault="00B61E25" w:rsidP="004D0251">
            <w:pPr>
              <w:pStyle w:val="ListParagraph"/>
              <w:spacing w:before="120" w:after="120" w:line="312" w:lineRule="auto"/>
              <w:ind w:left="0"/>
              <w:jc w:val="both"/>
              <w:rPr>
                <w:rFonts w:ascii="Arial" w:hAnsi="Arial" w:cs="Arial"/>
                <w:sz w:val="19"/>
                <w:szCs w:val="19"/>
              </w:rPr>
            </w:pPr>
            <w:r>
              <w:rPr>
                <w:rFonts w:ascii="Arial" w:hAnsi="Arial" w:cs="Arial"/>
                <w:sz w:val="19"/>
                <w:szCs w:val="19"/>
              </w:rPr>
              <w:t>8</w:t>
            </w:r>
            <w:r w:rsidRPr="00E27773">
              <w:rPr>
                <w:rFonts w:ascii="Arial" w:hAnsi="Arial" w:cs="Arial"/>
                <w:sz w:val="19"/>
                <w:szCs w:val="19"/>
              </w:rPr>
              <w:t>0.000 KM</w:t>
            </w:r>
          </w:p>
        </w:tc>
      </w:tr>
      <w:tr w:rsidR="00B61E25" w:rsidRPr="00E27773">
        <w:tc>
          <w:tcPr>
            <w:tcW w:w="2977" w:type="dxa"/>
          </w:tcPr>
          <w:p w:rsidR="00B61E25" w:rsidRPr="00E27773" w:rsidRDefault="00B61E25" w:rsidP="004D0251">
            <w:pPr>
              <w:pStyle w:val="ListParagraph"/>
              <w:spacing w:before="120" w:after="120" w:line="312" w:lineRule="auto"/>
              <w:ind w:left="0"/>
              <w:jc w:val="both"/>
              <w:rPr>
                <w:rFonts w:ascii="Arial" w:hAnsi="Arial" w:cs="Arial"/>
                <w:sz w:val="19"/>
                <w:szCs w:val="19"/>
              </w:rPr>
            </w:pPr>
            <w:r w:rsidRPr="00E27773">
              <w:rPr>
                <w:rFonts w:ascii="Arial" w:hAnsi="Arial" w:cs="Arial"/>
                <w:sz w:val="19"/>
                <w:szCs w:val="19"/>
              </w:rPr>
              <w:t>Odgovorna osoba:</w:t>
            </w:r>
          </w:p>
        </w:tc>
        <w:tc>
          <w:tcPr>
            <w:tcW w:w="6237" w:type="dxa"/>
          </w:tcPr>
          <w:p w:rsidR="00B61E25" w:rsidRPr="00E27773" w:rsidRDefault="00B61E25" w:rsidP="004D0251">
            <w:pPr>
              <w:pStyle w:val="ListParagraph"/>
              <w:spacing w:before="120" w:after="120" w:line="312" w:lineRule="auto"/>
              <w:ind w:left="0"/>
              <w:jc w:val="both"/>
              <w:rPr>
                <w:rFonts w:ascii="Arial" w:hAnsi="Arial" w:cs="Arial"/>
                <w:sz w:val="19"/>
                <w:szCs w:val="19"/>
              </w:rPr>
            </w:pPr>
            <w:r>
              <w:rPr>
                <w:rFonts w:ascii="Arial" w:hAnsi="Arial" w:cs="Arial"/>
                <w:sz w:val="19"/>
                <w:szCs w:val="19"/>
              </w:rPr>
              <w:t>Esed Radeljaš</w:t>
            </w:r>
          </w:p>
        </w:tc>
      </w:tr>
      <w:tr w:rsidR="00B61E25" w:rsidRPr="00E27773">
        <w:tc>
          <w:tcPr>
            <w:tcW w:w="2977" w:type="dxa"/>
          </w:tcPr>
          <w:p w:rsidR="00B61E25" w:rsidRPr="00E27773" w:rsidRDefault="00B61E25" w:rsidP="004D0251">
            <w:pPr>
              <w:pStyle w:val="ListParagraph"/>
              <w:spacing w:before="120" w:after="120" w:line="312" w:lineRule="auto"/>
              <w:ind w:left="0"/>
              <w:jc w:val="both"/>
              <w:rPr>
                <w:rFonts w:ascii="Arial" w:hAnsi="Arial" w:cs="Arial"/>
                <w:sz w:val="19"/>
                <w:szCs w:val="19"/>
              </w:rPr>
            </w:pPr>
            <w:r w:rsidRPr="00E27773">
              <w:rPr>
                <w:rFonts w:ascii="Arial" w:hAnsi="Arial" w:cs="Arial"/>
                <w:sz w:val="19"/>
                <w:szCs w:val="19"/>
              </w:rPr>
              <w:t>Pozicija odgovorne osobe:</w:t>
            </w:r>
          </w:p>
        </w:tc>
        <w:tc>
          <w:tcPr>
            <w:tcW w:w="6237" w:type="dxa"/>
          </w:tcPr>
          <w:p w:rsidR="00B61E25" w:rsidRPr="00E27773" w:rsidRDefault="00B61E25" w:rsidP="004D0251">
            <w:pPr>
              <w:pStyle w:val="ListParagraph"/>
              <w:spacing w:before="120" w:after="120" w:line="312" w:lineRule="auto"/>
              <w:ind w:left="0"/>
              <w:jc w:val="both"/>
              <w:rPr>
                <w:rFonts w:ascii="Arial" w:hAnsi="Arial" w:cs="Arial"/>
                <w:sz w:val="19"/>
                <w:szCs w:val="19"/>
              </w:rPr>
            </w:pPr>
            <w:r w:rsidRPr="00E27773">
              <w:rPr>
                <w:rFonts w:ascii="Arial" w:hAnsi="Arial" w:cs="Arial"/>
                <w:sz w:val="19"/>
                <w:szCs w:val="19"/>
              </w:rPr>
              <w:t>Ministar</w:t>
            </w:r>
          </w:p>
        </w:tc>
      </w:tr>
      <w:tr w:rsidR="00B61E25" w:rsidRPr="00E27773">
        <w:tc>
          <w:tcPr>
            <w:tcW w:w="2977" w:type="dxa"/>
          </w:tcPr>
          <w:p w:rsidR="00B61E25" w:rsidRPr="00E27773" w:rsidRDefault="00B61E25" w:rsidP="004D0251">
            <w:pPr>
              <w:pStyle w:val="ListParagraph"/>
              <w:spacing w:before="120" w:after="120" w:line="312" w:lineRule="auto"/>
              <w:ind w:left="0"/>
              <w:jc w:val="both"/>
              <w:rPr>
                <w:rFonts w:ascii="Arial" w:hAnsi="Arial" w:cs="Arial"/>
                <w:sz w:val="19"/>
                <w:szCs w:val="19"/>
              </w:rPr>
            </w:pPr>
            <w:r w:rsidRPr="00E27773">
              <w:rPr>
                <w:rFonts w:ascii="Arial" w:hAnsi="Arial" w:cs="Arial"/>
                <w:sz w:val="19"/>
                <w:szCs w:val="19"/>
              </w:rPr>
              <w:t>Kontakt osoba za program:</w:t>
            </w:r>
          </w:p>
        </w:tc>
        <w:tc>
          <w:tcPr>
            <w:tcW w:w="6237" w:type="dxa"/>
          </w:tcPr>
          <w:p w:rsidR="00B61E25" w:rsidRPr="00E27773" w:rsidRDefault="00B61E25" w:rsidP="004D0251">
            <w:pPr>
              <w:pStyle w:val="ListParagraph"/>
              <w:spacing w:before="120" w:after="120" w:line="312" w:lineRule="auto"/>
              <w:ind w:left="0"/>
              <w:jc w:val="both"/>
              <w:rPr>
                <w:rFonts w:ascii="Arial" w:hAnsi="Arial" w:cs="Arial"/>
                <w:sz w:val="19"/>
                <w:szCs w:val="19"/>
              </w:rPr>
            </w:pPr>
            <w:r w:rsidRPr="00E27773">
              <w:rPr>
                <w:rFonts w:ascii="Arial" w:hAnsi="Arial" w:cs="Arial"/>
                <w:sz w:val="19"/>
                <w:szCs w:val="19"/>
              </w:rPr>
              <w:t>Rasim Sijerčić</w:t>
            </w:r>
          </w:p>
        </w:tc>
      </w:tr>
      <w:tr w:rsidR="00B61E25" w:rsidRPr="00E27773">
        <w:tc>
          <w:tcPr>
            <w:tcW w:w="2977" w:type="dxa"/>
          </w:tcPr>
          <w:p w:rsidR="00B61E25" w:rsidRPr="00E27773" w:rsidRDefault="00B61E25" w:rsidP="004D0251">
            <w:pPr>
              <w:pStyle w:val="ListParagraph"/>
              <w:spacing w:before="120" w:after="120" w:line="312" w:lineRule="auto"/>
              <w:ind w:left="0"/>
              <w:jc w:val="both"/>
              <w:rPr>
                <w:rFonts w:ascii="Arial" w:hAnsi="Arial" w:cs="Arial"/>
                <w:sz w:val="19"/>
                <w:szCs w:val="19"/>
              </w:rPr>
            </w:pPr>
            <w:r w:rsidRPr="00E27773">
              <w:rPr>
                <w:rFonts w:ascii="Arial" w:hAnsi="Arial" w:cs="Arial"/>
                <w:sz w:val="19"/>
                <w:szCs w:val="19"/>
              </w:rPr>
              <w:t>Kontakt telefon:</w:t>
            </w:r>
            <w:r w:rsidRPr="00E27773">
              <w:rPr>
                <w:rFonts w:ascii="Arial" w:hAnsi="Arial" w:cs="Arial"/>
                <w:sz w:val="19"/>
                <w:szCs w:val="19"/>
              </w:rPr>
              <w:tab/>
            </w:r>
          </w:p>
        </w:tc>
        <w:tc>
          <w:tcPr>
            <w:tcW w:w="6237" w:type="dxa"/>
          </w:tcPr>
          <w:p w:rsidR="00B61E25" w:rsidRPr="00E27773" w:rsidRDefault="00B61E25" w:rsidP="004D0251">
            <w:pPr>
              <w:spacing w:before="120" w:after="120" w:line="312" w:lineRule="auto"/>
              <w:jc w:val="both"/>
              <w:rPr>
                <w:rFonts w:ascii="Arial" w:hAnsi="Arial" w:cs="Arial"/>
                <w:sz w:val="19"/>
                <w:szCs w:val="19"/>
              </w:rPr>
            </w:pPr>
            <w:r w:rsidRPr="00E27773">
              <w:rPr>
                <w:rFonts w:ascii="Arial" w:hAnsi="Arial" w:cs="Arial"/>
                <w:sz w:val="19"/>
                <w:szCs w:val="19"/>
              </w:rPr>
              <w:t>+387 38 227 857</w:t>
            </w:r>
          </w:p>
        </w:tc>
      </w:tr>
      <w:tr w:rsidR="00B61E25" w:rsidRPr="00E27773">
        <w:tc>
          <w:tcPr>
            <w:tcW w:w="2977" w:type="dxa"/>
          </w:tcPr>
          <w:p w:rsidR="00B61E25" w:rsidRPr="00E27773" w:rsidRDefault="00B61E25" w:rsidP="004D0251">
            <w:pPr>
              <w:pStyle w:val="ListParagraph"/>
              <w:spacing w:before="120" w:after="120" w:line="312" w:lineRule="auto"/>
              <w:ind w:left="0"/>
              <w:jc w:val="both"/>
              <w:rPr>
                <w:rFonts w:ascii="Arial" w:hAnsi="Arial" w:cs="Arial"/>
                <w:sz w:val="19"/>
                <w:szCs w:val="19"/>
              </w:rPr>
            </w:pPr>
            <w:r w:rsidRPr="00E27773">
              <w:rPr>
                <w:rFonts w:ascii="Arial" w:hAnsi="Arial" w:cs="Arial"/>
                <w:sz w:val="19"/>
                <w:szCs w:val="19"/>
              </w:rPr>
              <w:t>Kontakt e-mail:</w:t>
            </w:r>
            <w:r w:rsidRPr="00E27773">
              <w:rPr>
                <w:rFonts w:ascii="Arial" w:hAnsi="Arial" w:cs="Arial"/>
                <w:sz w:val="19"/>
                <w:szCs w:val="19"/>
              </w:rPr>
              <w:tab/>
            </w:r>
          </w:p>
        </w:tc>
        <w:tc>
          <w:tcPr>
            <w:tcW w:w="6237" w:type="dxa"/>
          </w:tcPr>
          <w:p w:rsidR="00B61E25" w:rsidRPr="00E27773" w:rsidRDefault="00B61E25" w:rsidP="004D0251">
            <w:pPr>
              <w:spacing w:before="120" w:after="120" w:line="312" w:lineRule="auto"/>
              <w:jc w:val="both"/>
              <w:rPr>
                <w:rFonts w:ascii="Arial" w:hAnsi="Arial" w:cs="Arial"/>
                <w:sz w:val="19"/>
                <w:szCs w:val="19"/>
              </w:rPr>
            </w:pPr>
            <w:r w:rsidRPr="00E27773">
              <w:rPr>
                <w:rFonts w:ascii="Arial" w:hAnsi="Arial" w:cs="Arial"/>
                <w:sz w:val="19"/>
                <w:szCs w:val="19"/>
                <w:u w:val="single"/>
              </w:rPr>
              <w:t>sektorzapoljoprivredu</w:t>
            </w:r>
            <w:hyperlink r:id="rId8" w:history="1">
              <w:r w:rsidRPr="00E27773">
                <w:rPr>
                  <w:rStyle w:val="Hyperlink"/>
                  <w:rFonts w:ascii="Arial" w:hAnsi="Arial" w:cs="Arial"/>
                  <w:sz w:val="19"/>
                  <w:szCs w:val="19"/>
                </w:rPr>
                <w:t>@</w:t>
              </w:r>
            </w:hyperlink>
            <w:r w:rsidRPr="00E27773">
              <w:rPr>
                <w:rFonts w:ascii="Arial" w:hAnsi="Arial" w:cs="Arial"/>
                <w:sz w:val="19"/>
                <w:szCs w:val="19"/>
                <w:u w:val="single"/>
              </w:rPr>
              <w:t>bpkg.gov.ba</w:t>
            </w:r>
          </w:p>
          <w:p w:rsidR="00B61E25" w:rsidRPr="00E27773" w:rsidRDefault="00B61E25" w:rsidP="004D0251">
            <w:pPr>
              <w:pStyle w:val="ListParagraph"/>
              <w:spacing w:before="120" w:after="120" w:line="312" w:lineRule="auto"/>
              <w:ind w:left="0"/>
              <w:jc w:val="both"/>
              <w:rPr>
                <w:rFonts w:ascii="Arial" w:hAnsi="Arial" w:cs="Arial"/>
                <w:sz w:val="19"/>
                <w:szCs w:val="19"/>
              </w:rPr>
            </w:pPr>
          </w:p>
        </w:tc>
      </w:tr>
      <w:tr w:rsidR="00B61E25" w:rsidRPr="00E27773">
        <w:tc>
          <w:tcPr>
            <w:tcW w:w="2977" w:type="dxa"/>
          </w:tcPr>
          <w:p w:rsidR="00B61E25" w:rsidRPr="00E27773" w:rsidRDefault="00B61E25" w:rsidP="004D0251">
            <w:pPr>
              <w:pStyle w:val="ListParagraph"/>
              <w:spacing w:before="120" w:after="120" w:line="312" w:lineRule="auto"/>
              <w:ind w:left="0"/>
              <w:jc w:val="both"/>
              <w:rPr>
                <w:rFonts w:ascii="Arial" w:hAnsi="Arial" w:cs="Arial"/>
                <w:sz w:val="19"/>
                <w:szCs w:val="19"/>
              </w:rPr>
            </w:pPr>
            <w:r w:rsidRPr="00E27773">
              <w:rPr>
                <w:rFonts w:ascii="Arial" w:hAnsi="Arial" w:cs="Arial"/>
                <w:sz w:val="19"/>
                <w:szCs w:val="19"/>
              </w:rPr>
              <w:t>Datum usvajanja programa:</w:t>
            </w:r>
          </w:p>
        </w:tc>
        <w:tc>
          <w:tcPr>
            <w:tcW w:w="6237" w:type="dxa"/>
          </w:tcPr>
          <w:p w:rsidR="00B61E25" w:rsidRPr="00E27773" w:rsidRDefault="00B61E25" w:rsidP="004D0251">
            <w:pPr>
              <w:spacing w:before="120" w:after="120" w:line="312" w:lineRule="auto"/>
              <w:ind w:left="34" w:right="34"/>
              <w:jc w:val="both"/>
              <w:rPr>
                <w:rFonts w:ascii="Arial" w:hAnsi="Arial" w:cs="Arial"/>
                <w:sz w:val="19"/>
                <w:szCs w:val="19"/>
              </w:rPr>
            </w:pPr>
            <w:r>
              <w:rPr>
                <w:rFonts w:ascii="Arial" w:hAnsi="Arial" w:cs="Arial"/>
                <w:sz w:val="19"/>
                <w:szCs w:val="19"/>
              </w:rPr>
              <w:t>30.04.2015</w:t>
            </w:r>
            <w:r w:rsidRPr="00E27773">
              <w:rPr>
                <w:rFonts w:ascii="Arial" w:hAnsi="Arial" w:cs="Arial"/>
                <w:sz w:val="19"/>
                <w:szCs w:val="19"/>
              </w:rPr>
              <w:t xml:space="preserve">. godine. </w:t>
            </w:r>
          </w:p>
        </w:tc>
      </w:tr>
      <w:tr w:rsidR="00B61E25" w:rsidRPr="00E27773">
        <w:tc>
          <w:tcPr>
            <w:tcW w:w="2977" w:type="dxa"/>
          </w:tcPr>
          <w:p w:rsidR="00B61E25" w:rsidRPr="00E27773" w:rsidRDefault="00B61E25" w:rsidP="00A17AA0">
            <w:pPr>
              <w:pStyle w:val="ListParagraph"/>
              <w:spacing w:before="120" w:after="120" w:line="312" w:lineRule="auto"/>
              <w:ind w:left="0"/>
              <w:jc w:val="both"/>
              <w:rPr>
                <w:rFonts w:ascii="Arial" w:hAnsi="Arial" w:cs="Arial"/>
                <w:sz w:val="19"/>
                <w:szCs w:val="19"/>
              </w:rPr>
            </w:pPr>
          </w:p>
        </w:tc>
        <w:tc>
          <w:tcPr>
            <w:tcW w:w="6237" w:type="dxa"/>
          </w:tcPr>
          <w:p w:rsidR="00B61E25" w:rsidRPr="00E27773" w:rsidRDefault="00B61E25" w:rsidP="00A153BE">
            <w:pPr>
              <w:pStyle w:val="ListParagraph"/>
              <w:spacing w:before="120" w:after="120" w:line="312" w:lineRule="auto"/>
              <w:ind w:left="0"/>
              <w:jc w:val="both"/>
              <w:rPr>
                <w:rFonts w:ascii="Arial" w:hAnsi="Arial" w:cs="Arial"/>
                <w:sz w:val="19"/>
                <w:szCs w:val="19"/>
              </w:rPr>
            </w:pPr>
            <w:r w:rsidRPr="00E27773">
              <w:rPr>
                <w:rFonts w:ascii="Arial" w:hAnsi="Arial" w:cs="Arial"/>
                <w:sz w:val="19"/>
                <w:szCs w:val="19"/>
              </w:rPr>
              <w:t>Vlada Bosansko-podrinjskog kantona Goražde u skladu sa Zakonom o novčanim podsticajima i poljoprivredi na području BPK goražde donijela je odluku o usvajanju Prog</w:t>
            </w:r>
            <w:r>
              <w:rPr>
                <w:rFonts w:ascii="Arial" w:hAnsi="Arial" w:cs="Arial"/>
                <w:sz w:val="19"/>
                <w:szCs w:val="19"/>
              </w:rPr>
              <w:t>rama broj: 03-14-589/15 od  30.04.2015</w:t>
            </w:r>
            <w:r w:rsidRPr="00E27773">
              <w:rPr>
                <w:rFonts w:ascii="Arial" w:hAnsi="Arial" w:cs="Arial"/>
                <w:sz w:val="19"/>
                <w:szCs w:val="19"/>
              </w:rPr>
              <w:t>. godine. („Službene novine Bosansko-podrinjskog kantona Goraž</w:t>
            </w:r>
            <w:r>
              <w:rPr>
                <w:rFonts w:ascii="Arial" w:hAnsi="Arial" w:cs="Arial"/>
                <w:sz w:val="19"/>
                <w:szCs w:val="19"/>
              </w:rPr>
              <w:t>de“, broj: _______/15</w:t>
            </w:r>
            <w:r w:rsidRPr="00E27773">
              <w:rPr>
                <w:rFonts w:ascii="Arial" w:hAnsi="Arial" w:cs="Arial"/>
                <w:sz w:val="19"/>
                <w:szCs w:val="19"/>
              </w:rPr>
              <w:t>)</w:t>
            </w:r>
          </w:p>
        </w:tc>
      </w:tr>
      <w:tr w:rsidR="00B61E25" w:rsidRPr="00E27773">
        <w:tc>
          <w:tcPr>
            <w:tcW w:w="2977" w:type="dxa"/>
          </w:tcPr>
          <w:p w:rsidR="00B61E25" w:rsidRPr="00E27773" w:rsidRDefault="00B61E25" w:rsidP="00A17AA0">
            <w:pPr>
              <w:spacing w:before="120" w:after="120" w:line="312" w:lineRule="auto"/>
              <w:ind w:right="992"/>
              <w:jc w:val="both"/>
              <w:rPr>
                <w:rFonts w:ascii="Arial" w:hAnsi="Arial" w:cs="Arial"/>
                <w:sz w:val="19"/>
                <w:szCs w:val="19"/>
              </w:rPr>
            </w:pPr>
            <w:r w:rsidRPr="00E27773">
              <w:rPr>
                <w:rFonts w:ascii="Arial" w:hAnsi="Arial" w:cs="Arial"/>
                <w:sz w:val="19"/>
                <w:szCs w:val="19"/>
              </w:rPr>
              <w:t>Objavljivanje:</w:t>
            </w:r>
          </w:p>
        </w:tc>
        <w:tc>
          <w:tcPr>
            <w:tcW w:w="6237" w:type="dxa"/>
          </w:tcPr>
          <w:p w:rsidR="00B61E25" w:rsidRPr="00E27773" w:rsidRDefault="00B61E25" w:rsidP="00616F12">
            <w:pPr>
              <w:spacing w:before="120" w:after="120" w:line="312" w:lineRule="auto"/>
              <w:jc w:val="both"/>
              <w:rPr>
                <w:rFonts w:ascii="Arial" w:hAnsi="Arial" w:cs="Arial"/>
                <w:sz w:val="19"/>
                <w:szCs w:val="19"/>
              </w:rPr>
            </w:pPr>
            <w:r w:rsidRPr="00E27773">
              <w:rPr>
                <w:rFonts w:ascii="Arial" w:hAnsi="Arial" w:cs="Arial"/>
                <w:sz w:val="19"/>
                <w:szCs w:val="19"/>
              </w:rPr>
              <w:t>Program je objavljen u Službenim novinama Bosansko-podrinjskog kantona Goražde broj: __/1</w:t>
            </w:r>
            <w:r>
              <w:rPr>
                <w:rFonts w:ascii="Arial" w:hAnsi="Arial" w:cs="Arial"/>
                <w:sz w:val="19"/>
                <w:szCs w:val="19"/>
              </w:rPr>
              <w:t>5</w:t>
            </w:r>
          </w:p>
        </w:tc>
      </w:tr>
      <w:tr w:rsidR="00B61E25" w:rsidRPr="00E27773">
        <w:tc>
          <w:tcPr>
            <w:tcW w:w="2977" w:type="dxa"/>
          </w:tcPr>
          <w:p w:rsidR="00B61E25" w:rsidRPr="00E27773" w:rsidRDefault="00B61E25" w:rsidP="004D0251">
            <w:pPr>
              <w:pStyle w:val="ListParagraph"/>
              <w:spacing w:before="120" w:after="120" w:line="312" w:lineRule="auto"/>
              <w:ind w:left="0"/>
              <w:jc w:val="both"/>
              <w:rPr>
                <w:rFonts w:ascii="Arial" w:hAnsi="Arial" w:cs="Arial"/>
                <w:sz w:val="19"/>
                <w:szCs w:val="19"/>
              </w:rPr>
            </w:pPr>
          </w:p>
        </w:tc>
        <w:tc>
          <w:tcPr>
            <w:tcW w:w="6237" w:type="dxa"/>
          </w:tcPr>
          <w:p w:rsidR="00B61E25" w:rsidRPr="00E27773" w:rsidRDefault="00B61E25" w:rsidP="004D0251">
            <w:pPr>
              <w:pStyle w:val="ListParagraph"/>
              <w:spacing w:before="120" w:after="120" w:line="312" w:lineRule="auto"/>
              <w:ind w:left="0"/>
              <w:jc w:val="both"/>
              <w:rPr>
                <w:rFonts w:ascii="Arial" w:hAnsi="Arial" w:cs="Arial"/>
                <w:sz w:val="19"/>
                <w:szCs w:val="19"/>
              </w:rPr>
            </w:pPr>
          </w:p>
        </w:tc>
      </w:tr>
      <w:tr w:rsidR="00B61E25" w:rsidRPr="00E27773">
        <w:tc>
          <w:tcPr>
            <w:tcW w:w="2977" w:type="dxa"/>
            <w:tcBorders>
              <w:bottom w:val="single" w:sz="12" w:space="0" w:color="000000"/>
            </w:tcBorders>
          </w:tcPr>
          <w:p w:rsidR="00B61E25" w:rsidRPr="00E27773" w:rsidRDefault="00B61E25" w:rsidP="00D0363E">
            <w:pPr>
              <w:spacing w:before="120" w:after="120" w:line="312" w:lineRule="auto"/>
              <w:ind w:right="992"/>
              <w:jc w:val="both"/>
              <w:rPr>
                <w:rFonts w:ascii="Arial" w:hAnsi="Arial" w:cs="Arial"/>
                <w:sz w:val="19"/>
                <w:szCs w:val="19"/>
              </w:rPr>
            </w:pPr>
            <w:r w:rsidRPr="00E27773">
              <w:rPr>
                <w:rFonts w:ascii="Arial" w:hAnsi="Arial" w:cs="Arial"/>
                <w:sz w:val="19"/>
                <w:szCs w:val="19"/>
              </w:rPr>
              <w:t>Internet:</w:t>
            </w:r>
          </w:p>
        </w:tc>
        <w:tc>
          <w:tcPr>
            <w:tcW w:w="6237" w:type="dxa"/>
            <w:tcBorders>
              <w:bottom w:val="single" w:sz="12" w:space="0" w:color="000000"/>
            </w:tcBorders>
          </w:tcPr>
          <w:p w:rsidR="00B61E25" w:rsidRPr="00E27773" w:rsidRDefault="00B61E25" w:rsidP="00A17AA0">
            <w:pPr>
              <w:spacing w:before="120" w:after="120" w:line="312" w:lineRule="auto"/>
              <w:ind w:right="992"/>
              <w:jc w:val="both"/>
              <w:rPr>
                <w:rFonts w:ascii="Arial" w:hAnsi="Arial" w:cs="Arial"/>
                <w:sz w:val="19"/>
                <w:szCs w:val="19"/>
              </w:rPr>
            </w:pPr>
            <w:r w:rsidRPr="00E27773">
              <w:rPr>
                <w:rFonts w:ascii="Arial" w:hAnsi="Arial" w:cs="Arial"/>
                <w:sz w:val="19"/>
                <w:szCs w:val="19"/>
              </w:rPr>
              <w:t>www.mp.bpkg.gov.ba</w:t>
            </w:r>
          </w:p>
        </w:tc>
      </w:tr>
    </w:tbl>
    <w:p w:rsidR="00B61E25" w:rsidRPr="00E27773" w:rsidRDefault="00B61E25" w:rsidP="004D0251">
      <w:pPr>
        <w:spacing w:before="120" w:after="120" w:line="312" w:lineRule="auto"/>
        <w:ind w:firstLine="709"/>
        <w:jc w:val="both"/>
        <w:rPr>
          <w:rFonts w:ascii="Arial" w:hAnsi="Arial" w:cs="Arial"/>
          <w:sz w:val="19"/>
          <w:szCs w:val="19"/>
        </w:rPr>
      </w:pPr>
    </w:p>
    <w:p w:rsidR="00B61E25" w:rsidRPr="00E27773" w:rsidRDefault="00B61E25" w:rsidP="004D0251">
      <w:pPr>
        <w:spacing w:before="120" w:after="120" w:line="312" w:lineRule="auto"/>
        <w:ind w:firstLine="709"/>
        <w:jc w:val="both"/>
        <w:rPr>
          <w:rFonts w:ascii="Arial" w:hAnsi="Arial" w:cs="Arial"/>
          <w:sz w:val="19"/>
          <w:szCs w:val="19"/>
        </w:rPr>
      </w:pPr>
    </w:p>
    <w:p w:rsidR="00B61E25" w:rsidRPr="00E27773" w:rsidRDefault="00B61E25" w:rsidP="004D0251">
      <w:pPr>
        <w:spacing w:before="120" w:after="120" w:line="312" w:lineRule="auto"/>
        <w:ind w:firstLine="709"/>
        <w:jc w:val="both"/>
        <w:rPr>
          <w:rFonts w:ascii="Arial" w:hAnsi="Arial" w:cs="Arial"/>
          <w:sz w:val="19"/>
          <w:szCs w:val="19"/>
        </w:rPr>
      </w:pPr>
    </w:p>
    <w:p w:rsidR="00B61E25" w:rsidRPr="00E27773" w:rsidRDefault="00B61E25" w:rsidP="00A512E9">
      <w:pPr>
        <w:spacing w:before="120" w:after="120" w:line="312" w:lineRule="auto"/>
        <w:ind w:left="2835" w:right="2408" w:hanging="2835"/>
        <w:jc w:val="both"/>
        <w:rPr>
          <w:rFonts w:ascii="Arial" w:hAnsi="Arial" w:cs="Arial"/>
          <w:i/>
          <w:iCs/>
          <w:sz w:val="19"/>
          <w:szCs w:val="19"/>
          <w:u w:val="single"/>
        </w:rPr>
      </w:pPr>
    </w:p>
    <w:p w:rsidR="00B61E25" w:rsidRPr="00E27773" w:rsidRDefault="00B61E25" w:rsidP="00A512E9">
      <w:pPr>
        <w:spacing w:before="120" w:after="120" w:line="312" w:lineRule="auto"/>
        <w:ind w:left="2835" w:right="2408" w:hanging="2835"/>
        <w:jc w:val="both"/>
        <w:rPr>
          <w:rFonts w:ascii="Arial" w:hAnsi="Arial" w:cs="Arial"/>
          <w:i/>
          <w:iCs/>
          <w:sz w:val="19"/>
          <w:szCs w:val="19"/>
          <w:u w:val="single"/>
        </w:rPr>
      </w:pPr>
    </w:p>
    <w:p w:rsidR="00B61E25" w:rsidRPr="00E27773" w:rsidRDefault="00B61E25" w:rsidP="00395759">
      <w:pPr>
        <w:spacing w:before="120" w:after="120" w:line="312" w:lineRule="auto"/>
        <w:ind w:firstLine="708"/>
        <w:jc w:val="both"/>
        <w:rPr>
          <w:rFonts w:ascii="Arial" w:hAnsi="Arial" w:cs="Arial"/>
          <w:b/>
          <w:bCs/>
          <w:sz w:val="19"/>
          <w:szCs w:val="19"/>
        </w:rPr>
      </w:pPr>
      <w:r>
        <w:rPr>
          <w:rFonts w:ascii="Arial" w:hAnsi="Arial" w:cs="Arial"/>
          <w:sz w:val="19"/>
          <w:szCs w:val="19"/>
        </w:rPr>
        <w:t>U skladu sa članom  45</w:t>
      </w:r>
      <w:r w:rsidRPr="00E27773">
        <w:rPr>
          <w:rFonts w:ascii="Arial" w:hAnsi="Arial" w:cs="Arial"/>
          <w:sz w:val="19"/>
          <w:szCs w:val="19"/>
        </w:rPr>
        <w:t>. Zakona o izvršenju Budžeta Bosansko-podrinjskog kantona Goražde</w:t>
      </w:r>
      <w:r>
        <w:rPr>
          <w:rFonts w:ascii="Arial" w:hAnsi="Arial" w:cs="Arial"/>
          <w:sz w:val="19"/>
          <w:szCs w:val="19"/>
        </w:rPr>
        <w:t xml:space="preserve"> za 2015</w:t>
      </w:r>
      <w:r w:rsidRPr="00E27773">
        <w:rPr>
          <w:rFonts w:ascii="Arial" w:hAnsi="Arial" w:cs="Arial"/>
          <w:sz w:val="19"/>
          <w:szCs w:val="19"/>
        </w:rPr>
        <w:t xml:space="preserve">.godinu („Službene novine Bosansko-podrinjskog kantona Goražde“, broj: </w:t>
      </w:r>
      <w:r>
        <w:rPr>
          <w:rFonts w:ascii="Arial" w:hAnsi="Arial" w:cs="Arial"/>
          <w:sz w:val="19"/>
          <w:szCs w:val="19"/>
        </w:rPr>
        <w:t>2/15</w:t>
      </w:r>
      <w:r w:rsidRPr="00E27773">
        <w:rPr>
          <w:rFonts w:ascii="Arial" w:hAnsi="Arial" w:cs="Arial"/>
          <w:sz w:val="19"/>
          <w:szCs w:val="19"/>
        </w:rPr>
        <w:t>), članom 8</w:t>
      </w:r>
      <w:r>
        <w:rPr>
          <w:rFonts w:ascii="Arial" w:hAnsi="Arial" w:cs="Arial"/>
          <w:sz w:val="19"/>
          <w:szCs w:val="19"/>
        </w:rPr>
        <w:t>.</w:t>
      </w:r>
      <w:r w:rsidRPr="00E27773">
        <w:rPr>
          <w:rFonts w:ascii="Arial" w:hAnsi="Arial" w:cs="Arial"/>
          <w:sz w:val="19"/>
          <w:szCs w:val="19"/>
        </w:rPr>
        <w:t>,17. i 18. Zakona o novčanim podsticajima u poljoprivredi i ruralnom razvoju na području Bosansko-podrinjskog kantona Goražde („Službene novine Bosansko-podrinjskog kantona Goražde“, broj:4/13), na prijedlog Ministarstva za privredu, Vlada Bosansko-podrinjskog kantona Goražde</w:t>
      </w:r>
      <w:r>
        <w:rPr>
          <w:rFonts w:ascii="Arial" w:hAnsi="Arial" w:cs="Arial"/>
          <w:sz w:val="19"/>
          <w:szCs w:val="19"/>
        </w:rPr>
        <w:t>,</w:t>
      </w:r>
      <w:r w:rsidRPr="00E27773">
        <w:rPr>
          <w:rFonts w:ascii="Arial" w:hAnsi="Arial" w:cs="Arial"/>
          <w:b/>
          <w:bCs/>
          <w:sz w:val="19"/>
          <w:szCs w:val="19"/>
        </w:rPr>
        <w:t>d o n o s i:</w:t>
      </w:r>
    </w:p>
    <w:p w:rsidR="00B61E25" w:rsidRPr="00E27773" w:rsidRDefault="00B61E25" w:rsidP="00A953FE">
      <w:pPr>
        <w:spacing w:before="120" w:after="120" w:line="312" w:lineRule="auto"/>
        <w:rPr>
          <w:rFonts w:ascii="Arial" w:hAnsi="Arial" w:cs="Arial"/>
          <w:sz w:val="19"/>
          <w:szCs w:val="19"/>
        </w:rPr>
      </w:pPr>
    </w:p>
    <w:p w:rsidR="00B61E25" w:rsidRPr="00E27773" w:rsidRDefault="00B61E25" w:rsidP="00E44AB9">
      <w:pPr>
        <w:spacing w:before="120" w:after="120" w:line="312" w:lineRule="auto"/>
        <w:jc w:val="center"/>
        <w:rPr>
          <w:rFonts w:ascii="Arial" w:hAnsi="Arial" w:cs="Arial"/>
          <w:sz w:val="19"/>
          <w:szCs w:val="19"/>
        </w:rPr>
      </w:pPr>
      <w:r w:rsidRPr="00A953FE">
        <w:rPr>
          <w:rFonts w:ascii="Arial" w:hAnsi="Arial" w:cs="Arial"/>
          <w:b/>
          <w:bCs/>
          <w:sz w:val="19"/>
          <w:szCs w:val="19"/>
        </w:rPr>
        <w:t>PROGRAM RURALNOG RAZVOJA / PROGRAM UTROŠKA SREDSTAVA</w:t>
      </w:r>
      <w:r>
        <w:rPr>
          <w:rFonts w:ascii="Arial" w:hAnsi="Arial" w:cs="Arial"/>
          <w:b/>
          <w:bCs/>
          <w:sz w:val="19"/>
          <w:szCs w:val="19"/>
        </w:rPr>
        <w:t xml:space="preserve"> </w:t>
      </w:r>
      <w:r w:rsidRPr="00E27773">
        <w:rPr>
          <w:rFonts w:ascii="Arial" w:hAnsi="Arial" w:cs="Arial"/>
          <w:sz w:val="19"/>
          <w:szCs w:val="19"/>
        </w:rPr>
        <w:t>BUDŽETA BOSANSKO-PODRINJSKOG KANTON</w:t>
      </w:r>
      <w:r>
        <w:rPr>
          <w:rFonts w:ascii="Arial" w:hAnsi="Arial" w:cs="Arial"/>
          <w:sz w:val="19"/>
          <w:szCs w:val="19"/>
        </w:rPr>
        <w:t>A GORAŽDE SA EKONOMSKOG KODA 614 3</w:t>
      </w:r>
      <w:r w:rsidRPr="00E27773">
        <w:rPr>
          <w:rFonts w:ascii="Arial" w:hAnsi="Arial" w:cs="Arial"/>
          <w:sz w:val="19"/>
          <w:szCs w:val="19"/>
        </w:rPr>
        <w:t>00 – TEKUĆI TRANSFERI NEPROFITNIM ORGANIZACIJAMA – RURALNI RAZVOJ</w:t>
      </w:r>
    </w:p>
    <w:p w:rsidR="00B61E25" w:rsidRPr="00E27773" w:rsidRDefault="00B61E25" w:rsidP="00395759">
      <w:pPr>
        <w:spacing w:before="120" w:after="120" w:line="312" w:lineRule="auto"/>
        <w:jc w:val="both"/>
        <w:rPr>
          <w:rFonts w:ascii="Arial" w:hAnsi="Arial" w:cs="Arial"/>
          <w:b/>
          <w:bCs/>
          <w:sz w:val="19"/>
          <w:szCs w:val="19"/>
        </w:rPr>
      </w:pPr>
    </w:p>
    <w:p w:rsidR="00B61E25" w:rsidRPr="00A953FE" w:rsidRDefault="00B61E25" w:rsidP="00A953FE">
      <w:pPr>
        <w:numPr>
          <w:ilvl w:val="0"/>
          <w:numId w:val="17"/>
        </w:numPr>
        <w:spacing w:before="120" w:after="120" w:line="312" w:lineRule="auto"/>
        <w:ind w:left="0" w:firstLine="0"/>
        <w:jc w:val="both"/>
        <w:rPr>
          <w:rFonts w:ascii="Arial" w:hAnsi="Arial" w:cs="Arial"/>
          <w:sz w:val="19"/>
          <w:szCs w:val="19"/>
        </w:rPr>
      </w:pPr>
      <w:r w:rsidRPr="00E27773">
        <w:rPr>
          <w:rFonts w:ascii="Arial" w:hAnsi="Arial" w:cs="Arial"/>
          <w:sz w:val="19"/>
          <w:szCs w:val="19"/>
        </w:rPr>
        <w:t>NAZIV PROGRAMA</w:t>
      </w:r>
    </w:p>
    <w:p w:rsidR="00B61E25" w:rsidRPr="00E27773" w:rsidRDefault="00B61E25" w:rsidP="003B3D56">
      <w:pPr>
        <w:numPr>
          <w:ilvl w:val="1"/>
          <w:numId w:val="17"/>
        </w:numPr>
        <w:spacing w:before="120" w:after="120" w:line="312" w:lineRule="auto"/>
        <w:ind w:left="0" w:firstLine="0"/>
        <w:jc w:val="both"/>
        <w:rPr>
          <w:rFonts w:ascii="Arial" w:hAnsi="Arial" w:cs="Arial"/>
          <w:sz w:val="19"/>
          <w:szCs w:val="19"/>
          <w:lang w:eastAsia="en-US"/>
        </w:rPr>
      </w:pPr>
      <w:r w:rsidRPr="00E27773">
        <w:rPr>
          <w:rFonts w:ascii="Arial" w:hAnsi="Arial" w:cs="Arial"/>
          <w:sz w:val="19"/>
          <w:szCs w:val="19"/>
        </w:rPr>
        <w:t xml:space="preserve">Naziv Programa utroška sredstava Budžeta Bosansko-podrinjskog kantona Goražde sa ekonomskog koda 614 300 - </w:t>
      </w:r>
      <w:r w:rsidRPr="00E27773">
        <w:rPr>
          <w:rFonts w:ascii="Arial" w:hAnsi="Arial" w:cs="Arial"/>
          <w:sz w:val="19"/>
          <w:szCs w:val="19"/>
          <w:lang w:eastAsia="en-US"/>
        </w:rPr>
        <w:t>Tekući transferi neprofitnim organizacijama  - Ruralni razvoj</w:t>
      </w:r>
      <w:r w:rsidRPr="00E27773">
        <w:rPr>
          <w:rFonts w:ascii="Arial" w:hAnsi="Arial" w:cs="Arial"/>
          <w:sz w:val="19"/>
          <w:szCs w:val="19"/>
        </w:rPr>
        <w:t xml:space="preserve"> glasi: Program ruralnog razvoja Bosansko-pod</w:t>
      </w:r>
      <w:r>
        <w:rPr>
          <w:rFonts w:ascii="Arial" w:hAnsi="Arial" w:cs="Arial"/>
          <w:sz w:val="19"/>
          <w:szCs w:val="19"/>
        </w:rPr>
        <w:t>rinjskog kantona Goražde za 2015</w:t>
      </w:r>
      <w:r w:rsidRPr="00E27773">
        <w:rPr>
          <w:rFonts w:ascii="Arial" w:hAnsi="Arial" w:cs="Arial"/>
          <w:sz w:val="19"/>
          <w:szCs w:val="19"/>
        </w:rPr>
        <w:t>. godinu ( u daljem tekstu: Program).</w:t>
      </w:r>
    </w:p>
    <w:p w:rsidR="00B61E25" w:rsidRPr="00E27773" w:rsidRDefault="00B61E25" w:rsidP="00D0363E">
      <w:pPr>
        <w:spacing w:before="120" w:after="120" w:line="312" w:lineRule="auto"/>
        <w:jc w:val="both"/>
        <w:rPr>
          <w:rFonts w:ascii="Arial" w:hAnsi="Arial" w:cs="Arial"/>
          <w:sz w:val="19"/>
          <w:szCs w:val="19"/>
        </w:rPr>
      </w:pPr>
    </w:p>
    <w:p w:rsidR="00B61E25" w:rsidRPr="00E27773" w:rsidRDefault="00B61E25" w:rsidP="003B3D56">
      <w:pPr>
        <w:numPr>
          <w:ilvl w:val="0"/>
          <w:numId w:val="17"/>
        </w:numPr>
        <w:spacing w:before="120" w:after="120" w:line="312" w:lineRule="auto"/>
        <w:ind w:left="0" w:firstLine="0"/>
        <w:jc w:val="both"/>
        <w:rPr>
          <w:rFonts w:ascii="Arial" w:hAnsi="Arial" w:cs="Arial"/>
          <w:sz w:val="19"/>
          <w:szCs w:val="19"/>
          <w:lang w:eastAsia="en-US"/>
        </w:rPr>
      </w:pPr>
      <w:r w:rsidRPr="00E27773">
        <w:rPr>
          <w:rFonts w:ascii="Arial" w:hAnsi="Arial" w:cs="Arial"/>
          <w:sz w:val="19"/>
          <w:szCs w:val="19"/>
        </w:rPr>
        <w:t>OPŠTI I POSEBNI CILJEVI PROGRAMA</w:t>
      </w:r>
    </w:p>
    <w:p w:rsidR="00B61E25" w:rsidRPr="00E27773" w:rsidRDefault="00B61E25" w:rsidP="003B3D56">
      <w:pPr>
        <w:numPr>
          <w:ilvl w:val="1"/>
          <w:numId w:val="17"/>
        </w:numPr>
        <w:spacing w:before="120" w:after="120" w:line="312" w:lineRule="auto"/>
        <w:ind w:left="0" w:firstLine="0"/>
        <w:jc w:val="both"/>
        <w:rPr>
          <w:rFonts w:ascii="Arial" w:hAnsi="Arial" w:cs="Arial"/>
          <w:sz w:val="19"/>
          <w:szCs w:val="19"/>
          <w:lang w:eastAsia="en-US"/>
        </w:rPr>
      </w:pPr>
      <w:r w:rsidRPr="00E27773">
        <w:rPr>
          <w:rFonts w:ascii="Arial" w:hAnsi="Arial" w:cs="Arial"/>
          <w:sz w:val="19"/>
          <w:szCs w:val="19"/>
        </w:rPr>
        <w:t>Opšti cilj programa</w:t>
      </w:r>
    </w:p>
    <w:p w:rsidR="00B61E25" w:rsidRPr="003B257E" w:rsidRDefault="00B61E25" w:rsidP="003B3D56">
      <w:pPr>
        <w:pStyle w:val="BodyText"/>
        <w:numPr>
          <w:ilvl w:val="2"/>
          <w:numId w:val="17"/>
        </w:numPr>
        <w:spacing w:before="120" w:after="120" w:line="312" w:lineRule="auto"/>
        <w:ind w:left="0" w:firstLine="0"/>
        <w:jc w:val="both"/>
        <w:rPr>
          <w:rFonts w:cs="Times New Roman"/>
          <w:sz w:val="19"/>
          <w:szCs w:val="19"/>
        </w:rPr>
      </w:pPr>
      <w:r w:rsidRPr="00E27773">
        <w:rPr>
          <w:sz w:val="19"/>
          <w:szCs w:val="19"/>
        </w:rPr>
        <w:t>Osnovni cilj Programa je po</w:t>
      </w:r>
      <w:r>
        <w:rPr>
          <w:sz w:val="19"/>
          <w:szCs w:val="19"/>
        </w:rPr>
        <w:t>dsticanje</w:t>
      </w:r>
      <w:r w:rsidRPr="00E27773">
        <w:rPr>
          <w:sz w:val="19"/>
          <w:szCs w:val="19"/>
        </w:rPr>
        <w:t xml:space="preserve"> konkurentnosti </w:t>
      </w:r>
      <w:r>
        <w:rPr>
          <w:sz w:val="19"/>
          <w:szCs w:val="19"/>
        </w:rPr>
        <w:t xml:space="preserve">ruralnih područja na Bosansko-podrinjskom </w:t>
      </w:r>
      <w:r w:rsidRPr="00E27773">
        <w:rPr>
          <w:sz w:val="19"/>
          <w:szCs w:val="19"/>
        </w:rPr>
        <w:t>kantona Goražde.</w:t>
      </w:r>
    </w:p>
    <w:p w:rsidR="00B61E25" w:rsidRPr="00E27773" w:rsidRDefault="00B61E25" w:rsidP="003B3D56">
      <w:pPr>
        <w:numPr>
          <w:ilvl w:val="1"/>
          <w:numId w:val="17"/>
        </w:numPr>
        <w:spacing w:before="120" w:after="120" w:line="312" w:lineRule="auto"/>
        <w:ind w:left="0" w:firstLine="0"/>
        <w:jc w:val="both"/>
        <w:rPr>
          <w:rFonts w:ascii="Arial" w:hAnsi="Arial" w:cs="Arial"/>
          <w:sz w:val="19"/>
          <w:szCs w:val="19"/>
          <w:lang w:eastAsia="en-US"/>
        </w:rPr>
      </w:pPr>
      <w:r w:rsidRPr="00E27773">
        <w:rPr>
          <w:rFonts w:ascii="Arial" w:hAnsi="Arial" w:cs="Arial"/>
          <w:sz w:val="19"/>
          <w:szCs w:val="19"/>
        </w:rPr>
        <w:t>Svrha programa</w:t>
      </w:r>
    </w:p>
    <w:p w:rsidR="00B61E25" w:rsidRPr="003B257E" w:rsidRDefault="00B61E25" w:rsidP="003B3D56">
      <w:pPr>
        <w:pStyle w:val="BodyText"/>
        <w:numPr>
          <w:ilvl w:val="2"/>
          <w:numId w:val="17"/>
        </w:numPr>
        <w:spacing w:before="120" w:after="120" w:line="312" w:lineRule="auto"/>
        <w:ind w:left="0" w:firstLine="0"/>
        <w:jc w:val="both"/>
        <w:rPr>
          <w:rFonts w:cs="Times New Roman"/>
          <w:sz w:val="19"/>
          <w:szCs w:val="19"/>
        </w:rPr>
      </w:pPr>
      <w:r>
        <w:rPr>
          <w:sz w:val="19"/>
          <w:szCs w:val="19"/>
        </w:rPr>
        <w:t xml:space="preserve">Svrha programa je pružanje podrške ekonomskom razvoju </w:t>
      </w:r>
      <w:r w:rsidRPr="00E27773">
        <w:rPr>
          <w:sz w:val="19"/>
          <w:szCs w:val="19"/>
        </w:rPr>
        <w:t>ruralnih područja na način koji doprinosi povećanju raznolikosti ekonomskih djelatnosti, zaposlenosti, poboljšanju opštih</w:t>
      </w:r>
      <w:r>
        <w:rPr>
          <w:sz w:val="19"/>
          <w:szCs w:val="19"/>
        </w:rPr>
        <w:t xml:space="preserve"> </w:t>
      </w:r>
      <w:r w:rsidRPr="00E27773">
        <w:rPr>
          <w:sz w:val="19"/>
          <w:szCs w:val="19"/>
          <w:lang w:val="en-US"/>
        </w:rPr>
        <w:t>uslova</w:t>
      </w:r>
      <w:r w:rsidRPr="003B257E">
        <w:rPr>
          <w:sz w:val="19"/>
          <w:szCs w:val="19"/>
        </w:rPr>
        <w:t xml:space="preserve"> </w:t>
      </w:r>
      <w:r w:rsidRPr="00E27773">
        <w:rPr>
          <w:sz w:val="19"/>
          <w:szCs w:val="19"/>
          <w:lang w:val="en-US"/>
        </w:rPr>
        <w:t>za</w:t>
      </w:r>
      <w:r w:rsidRPr="003B257E">
        <w:rPr>
          <w:sz w:val="19"/>
          <w:szCs w:val="19"/>
        </w:rPr>
        <w:t xml:space="preserve"> </w:t>
      </w:r>
      <w:r w:rsidRPr="00E27773">
        <w:rPr>
          <w:sz w:val="19"/>
          <w:szCs w:val="19"/>
          <w:lang w:val="en-US"/>
        </w:rPr>
        <w:t>ostvarenje</w:t>
      </w:r>
      <w:r w:rsidRPr="003B257E">
        <w:rPr>
          <w:sz w:val="19"/>
          <w:szCs w:val="19"/>
        </w:rPr>
        <w:t xml:space="preserve"> </w:t>
      </w:r>
      <w:r w:rsidRPr="00E27773">
        <w:rPr>
          <w:sz w:val="19"/>
          <w:szCs w:val="19"/>
          <w:lang w:val="en-US"/>
        </w:rPr>
        <w:t>prihoda</w:t>
      </w:r>
      <w:r w:rsidRPr="003B257E">
        <w:rPr>
          <w:sz w:val="19"/>
          <w:szCs w:val="19"/>
        </w:rPr>
        <w:t xml:space="preserve"> </w:t>
      </w:r>
      <w:r>
        <w:rPr>
          <w:sz w:val="19"/>
          <w:szCs w:val="19"/>
          <w:lang w:val="en-US"/>
        </w:rPr>
        <w:t>i</w:t>
      </w:r>
      <w:r w:rsidRPr="003B257E">
        <w:rPr>
          <w:sz w:val="19"/>
          <w:szCs w:val="19"/>
        </w:rPr>
        <w:t xml:space="preserve"> </w:t>
      </w:r>
      <w:r w:rsidRPr="00E27773">
        <w:rPr>
          <w:sz w:val="19"/>
          <w:szCs w:val="19"/>
          <w:lang w:val="en-US"/>
        </w:rPr>
        <w:t>kvalitete</w:t>
      </w:r>
      <w:r w:rsidRPr="003B257E">
        <w:rPr>
          <w:sz w:val="19"/>
          <w:szCs w:val="19"/>
        </w:rPr>
        <w:t xml:space="preserve"> ž</w:t>
      </w:r>
      <w:r w:rsidRPr="00E27773">
        <w:rPr>
          <w:sz w:val="19"/>
          <w:szCs w:val="19"/>
          <w:lang w:val="en-US"/>
        </w:rPr>
        <w:t>ivota</w:t>
      </w:r>
      <w:r w:rsidRPr="003B257E">
        <w:rPr>
          <w:sz w:val="19"/>
          <w:szCs w:val="19"/>
        </w:rPr>
        <w:t xml:space="preserve"> </w:t>
      </w:r>
      <w:r>
        <w:rPr>
          <w:sz w:val="19"/>
          <w:szCs w:val="19"/>
          <w:lang w:val="en-US"/>
        </w:rPr>
        <w:t>ruralnih</w:t>
      </w:r>
      <w:r w:rsidRPr="003B257E">
        <w:rPr>
          <w:sz w:val="19"/>
          <w:szCs w:val="19"/>
        </w:rPr>
        <w:t xml:space="preserve"> </w:t>
      </w:r>
      <w:r>
        <w:rPr>
          <w:sz w:val="19"/>
          <w:szCs w:val="19"/>
          <w:lang w:val="en-US"/>
        </w:rPr>
        <w:t>zajednica</w:t>
      </w:r>
      <w:r w:rsidRPr="003B257E">
        <w:rPr>
          <w:sz w:val="19"/>
          <w:szCs w:val="19"/>
        </w:rPr>
        <w:t xml:space="preserve"> </w:t>
      </w:r>
      <w:r>
        <w:rPr>
          <w:sz w:val="19"/>
          <w:szCs w:val="19"/>
          <w:lang w:val="en-US"/>
        </w:rPr>
        <w:t>na</w:t>
      </w:r>
      <w:r w:rsidRPr="003B257E">
        <w:rPr>
          <w:sz w:val="19"/>
          <w:szCs w:val="19"/>
        </w:rPr>
        <w:t xml:space="preserve"> </w:t>
      </w:r>
      <w:r>
        <w:rPr>
          <w:sz w:val="19"/>
          <w:szCs w:val="19"/>
          <w:lang w:val="en-US"/>
        </w:rPr>
        <w:t>podru</w:t>
      </w:r>
      <w:r w:rsidRPr="003B257E">
        <w:rPr>
          <w:sz w:val="19"/>
          <w:szCs w:val="19"/>
        </w:rPr>
        <w:t>č</w:t>
      </w:r>
      <w:r>
        <w:rPr>
          <w:sz w:val="19"/>
          <w:szCs w:val="19"/>
          <w:lang w:val="en-US"/>
        </w:rPr>
        <w:t>ju</w:t>
      </w:r>
      <w:r w:rsidRPr="003B257E">
        <w:rPr>
          <w:sz w:val="19"/>
          <w:szCs w:val="19"/>
        </w:rPr>
        <w:t xml:space="preserve"> </w:t>
      </w:r>
      <w:r w:rsidRPr="00E27773">
        <w:rPr>
          <w:sz w:val="19"/>
          <w:szCs w:val="19"/>
        </w:rPr>
        <w:t>Bosansko-podrinjskog kantona</w:t>
      </w:r>
      <w:r>
        <w:rPr>
          <w:sz w:val="19"/>
          <w:szCs w:val="19"/>
        </w:rPr>
        <w:t xml:space="preserve"> Goražde.</w:t>
      </w:r>
    </w:p>
    <w:p w:rsidR="00B61E25" w:rsidRPr="00E27773" w:rsidRDefault="00B61E25" w:rsidP="003B3D56">
      <w:pPr>
        <w:pStyle w:val="BodyText"/>
        <w:numPr>
          <w:ilvl w:val="1"/>
          <w:numId w:val="17"/>
        </w:numPr>
        <w:spacing w:before="120" w:after="120" w:line="312" w:lineRule="auto"/>
        <w:ind w:left="0" w:firstLine="0"/>
        <w:jc w:val="both"/>
        <w:rPr>
          <w:rFonts w:cs="Times New Roman"/>
          <w:sz w:val="19"/>
          <w:szCs w:val="19"/>
          <w:lang w:val="en-US"/>
        </w:rPr>
      </w:pPr>
      <w:r w:rsidRPr="00E27773">
        <w:rPr>
          <w:sz w:val="19"/>
          <w:szCs w:val="19"/>
          <w:lang w:val="en-US"/>
        </w:rPr>
        <w:t>Poseb</w:t>
      </w:r>
      <w:r>
        <w:rPr>
          <w:sz w:val="19"/>
          <w:szCs w:val="19"/>
          <w:lang w:val="en-US"/>
        </w:rPr>
        <w:t>n</w:t>
      </w:r>
      <w:r w:rsidRPr="00E27773">
        <w:rPr>
          <w:sz w:val="19"/>
          <w:szCs w:val="19"/>
          <w:lang w:val="en-US"/>
        </w:rPr>
        <w:t>i</w:t>
      </w:r>
      <w:r>
        <w:rPr>
          <w:sz w:val="19"/>
          <w:szCs w:val="19"/>
          <w:lang w:val="en-US"/>
        </w:rPr>
        <w:t xml:space="preserve"> cilj</w:t>
      </w:r>
    </w:p>
    <w:p w:rsidR="00B61E25" w:rsidRDefault="00B61E25" w:rsidP="00700A7E">
      <w:pPr>
        <w:spacing w:before="120" w:after="120" w:line="312" w:lineRule="auto"/>
        <w:ind w:firstLine="709"/>
        <w:rPr>
          <w:rFonts w:ascii="Arial" w:hAnsi="Arial" w:cs="Arial"/>
          <w:sz w:val="19"/>
          <w:szCs w:val="19"/>
        </w:rPr>
      </w:pPr>
      <w:r>
        <w:rPr>
          <w:rFonts w:ascii="Arial" w:hAnsi="Arial" w:cs="Arial"/>
          <w:sz w:val="19"/>
          <w:szCs w:val="19"/>
        </w:rPr>
        <w:t>Posebni cilj programa planiran</w:t>
      </w:r>
      <w:r w:rsidRPr="00E27773">
        <w:rPr>
          <w:rFonts w:ascii="Arial" w:hAnsi="Arial" w:cs="Arial"/>
          <w:sz w:val="19"/>
          <w:szCs w:val="19"/>
        </w:rPr>
        <w:t xml:space="preserve"> je kroz </w:t>
      </w:r>
      <w:r>
        <w:rPr>
          <w:rFonts w:ascii="Arial" w:hAnsi="Arial" w:cs="Arial"/>
          <w:sz w:val="19"/>
          <w:szCs w:val="19"/>
        </w:rPr>
        <w:t>p</w:t>
      </w:r>
      <w:r w:rsidRPr="00E27773">
        <w:rPr>
          <w:rFonts w:ascii="Arial" w:hAnsi="Arial" w:cs="Arial"/>
          <w:sz w:val="19"/>
          <w:szCs w:val="19"/>
        </w:rPr>
        <w:t>odsticanje konkurentnos</w:t>
      </w:r>
      <w:r>
        <w:rPr>
          <w:rFonts w:ascii="Arial" w:hAnsi="Arial" w:cs="Arial"/>
          <w:sz w:val="19"/>
          <w:szCs w:val="19"/>
        </w:rPr>
        <w:t>t</w:t>
      </w:r>
      <w:r w:rsidRPr="00E27773">
        <w:rPr>
          <w:rFonts w:ascii="Arial" w:hAnsi="Arial" w:cs="Arial"/>
          <w:sz w:val="19"/>
          <w:szCs w:val="19"/>
        </w:rPr>
        <w:t xml:space="preserve">i </w:t>
      </w:r>
      <w:r>
        <w:rPr>
          <w:rFonts w:ascii="Arial" w:hAnsi="Arial" w:cs="Arial"/>
          <w:sz w:val="19"/>
          <w:szCs w:val="19"/>
        </w:rPr>
        <w:t>ruralnog područja u cilju ostvarivanja svrhe i opšteg  cilja programa.</w:t>
      </w:r>
    </w:p>
    <w:p w:rsidR="00B61E25" w:rsidRPr="00E27773" w:rsidRDefault="00B61E25" w:rsidP="00700A7E">
      <w:pPr>
        <w:spacing w:before="120" w:after="120" w:line="312" w:lineRule="auto"/>
        <w:ind w:left="774"/>
        <w:rPr>
          <w:rFonts w:ascii="Arial" w:hAnsi="Arial" w:cs="Arial"/>
          <w:sz w:val="19"/>
          <w:szCs w:val="19"/>
        </w:rPr>
      </w:pPr>
    </w:p>
    <w:p w:rsidR="00B61E25" w:rsidRPr="00E27773" w:rsidRDefault="00B61E25" w:rsidP="003B3D56">
      <w:pPr>
        <w:pStyle w:val="ListParagraph"/>
        <w:numPr>
          <w:ilvl w:val="2"/>
          <w:numId w:val="17"/>
        </w:numPr>
        <w:spacing w:before="120" w:after="120" w:line="312" w:lineRule="auto"/>
        <w:ind w:left="0" w:firstLine="0"/>
        <w:rPr>
          <w:rFonts w:ascii="Arial" w:hAnsi="Arial" w:cs="Arial"/>
          <w:b/>
          <w:bCs/>
          <w:sz w:val="19"/>
          <w:szCs w:val="19"/>
        </w:rPr>
      </w:pPr>
      <w:r w:rsidRPr="00E27773">
        <w:rPr>
          <w:rFonts w:ascii="Arial" w:hAnsi="Arial" w:cs="Arial"/>
          <w:b/>
          <w:bCs/>
          <w:sz w:val="19"/>
          <w:szCs w:val="19"/>
        </w:rPr>
        <w:t>Po</w:t>
      </w:r>
      <w:r>
        <w:rPr>
          <w:rFonts w:ascii="Arial" w:hAnsi="Arial" w:cs="Arial"/>
          <w:b/>
          <w:bCs/>
          <w:sz w:val="19"/>
          <w:szCs w:val="19"/>
        </w:rPr>
        <w:t>dsticanj</w:t>
      </w:r>
      <w:r w:rsidRPr="00E27773">
        <w:rPr>
          <w:rFonts w:ascii="Arial" w:hAnsi="Arial" w:cs="Arial"/>
          <w:b/>
          <w:bCs/>
          <w:sz w:val="19"/>
          <w:szCs w:val="19"/>
        </w:rPr>
        <w:t xml:space="preserve">e konkurentnosti </w:t>
      </w:r>
      <w:r>
        <w:rPr>
          <w:rFonts w:ascii="Arial" w:hAnsi="Arial" w:cs="Arial"/>
          <w:b/>
          <w:bCs/>
          <w:sz w:val="19"/>
          <w:szCs w:val="19"/>
        </w:rPr>
        <w:t>ruralnog područja</w:t>
      </w:r>
    </w:p>
    <w:p w:rsidR="00B61E25" w:rsidRPr="00E24ECF" w:rsidRDefault="00B61E25" w:rsidP="00E24ECF">
      <w:pPr>
        <w:pStyle w:val="ListParagraph"/>
        <w:numPr>
          <w:ilvl w:val="3"/>
          <w:numId w:val="17"/>
        </w:numPr>
        <w:spacing w:before="120" w:after="120" w:line="312" w:lineRule="auto"/>
        <w:ind w:left="0" w:firstLine="0"/>
        <w:jc w:val="both"/>
        <w:rPr>
          <w:rFonts w:ascii="Arial" w:hAnsi="Arial" w:cs="Arial"/>
          <w:sz w:val="19"/>
          <w:szCs w:val="19"/>
        </w:rPr>
      </w:pPr>
      <w:r w:rsidRPr="00E27773">
        <w:rPr>
          <w:rFonts w:ascii="Arial" w:hAnsi="Arial" w:cs="Arial"/>
          <w:sz w:val="19"/>
          <w:szCs w:val="19"/>
        </w:rPr>
        <w:t xml:space="preserve">Kroz podsticanje konkurentnosti </w:t>
      </w:r>
      <w:r>
        <w:rPr>
          <w:rFonts w:ascii="Arial" w:hAnsi="Arial" w:cs="Arial"/>
          <w:sz w:val="19"/>
          <w:szCs w:val="19"/>
        </w:rPr>
        <w:t xml:space="preserve">ruralnog područja </w:t>
      </w:r>
      <w:r w:rsidRPr="00E27773">
        <w:rPr>
          <w:rFonts w:ascii="Arial" w:hAnsi="Arial" w:cs="Arial"/>
          <w:sz w:val="19"/>
          <w:szCs w:val="19"/>
        </w:rPr>
        <w:t>nastoji se osigurati stabilan izvor dohodka za poljoprivredne pro</w:t>
      </w:r>
      <w:r>
        <w:rPr>
          <w:rFonts w:ascii="Arial" w:hAnsi="Arial" w:cs="Arial"/>
          <w:sz w:val="19"/>
          <w:szCs w:val="19"/>
        </w:rPr>
        <w:t>izvođač</w:t>
      </w:r>
      <w:r w:rsidRPr="00E27773">
        <w:rPr>
          <w:rFonts w:ascii="Arial" w:hAnsi="Arial" w:cs="Arial"/>
          <w:sz w:val="19"/>
          <w:szCs w:val="19"/>
        </w:rPr>
        <w:t>e kroz povećanje učešća na tržištu, veću tržišnu orjentaciju ili diverzifikaciju poljoprivredne proizvodnje, poboljšanje ruralne infrastrukture</w:t>
      </w:r>
      <w:r>
        <w:rPr>
          <w:rFonts w:ascii="Arial" w:hAnsi="Arial" w:cs="Arial"/>
          <w:sz w:val="19"/>
          <w:szCs w:val="19"/>
        </w:rPr>
        <w:t xml:space="preserve">, </w:t>
      </w:r>
      <w:r w:rsidRPr="00E27773">
        <w:rPr>
          <w:rFonts w:ascii="Arial" w:hAnsi="Arial" w:cs="Arial"/>
          <w:sz w:val="19"/>
          <w:szCs w:val="19"/>
        </w:rPr>
        <w:t>povećanje ekonomske aktivnosti mladih poljoprivrednika</w:t>
      </w:r>
      <w:r>
        <w:rPr>
          <w:rFonts w:ascii="Arial" w:hAnsi="Arial" w:cs="Arial"/>
          <w:sz w:val="19"/>
          <w:szCs w:val="19"/>
        </w:rPr>
        <w:t xml:space="preserve">. </w:t>
      </w:r>
      <w:r w:rsidRPr="00E27773">
        <w:rPr>
          <w:rFonts w:ascii="Arial" w:hAnsi="Arial" w:cs="Arial"/>
          <w:sz w:val="19"/>
          <w:szCs w:val="19"/>
        </w:rPr>
        <w:t xml:space="preserve">Kroz podsticanje konkurentnosti nastoji se postići poboljšanje </w:t>
      </w:r>
      <w:r>
        <w:rPr>
          <w:rFonts w:ascii="Arial" w:hAnsi="Arial" w:cs="Arial"/>
          <w:sz w:val="19"/>
          <w:szCs w:val="19"/>
        </w:rPr>
        <w:t>infrastrukturnih, tehnoloških</w:t>
      </w:r>
      <w:r w:rsidRPr="00E27773">
        <w:rPr>
          <w:rFonts w:ascii="Arial" w:hAnsi="Arial" w:cs="Arial"/>
          <w:sz w:val="19"/>
          <w:szCs w:val="19"/>
        </w:rPr>
        <w:t xml:space="preserve"> i ljudskih resursa čiji su rezultat</w:t>
      </w:r>
      <w:r>
        <w:rPr>
          <w:rFonts w:ascii="Arial" w:hAnsi="Arial" w:cs="Arial"/>
          <w:sz w:val="19"/>
          <w:szCs w:val="19"/>
        </w:rPr>
        <w:t>i</w:t>
      </w:r>
      <w:r w:rsidRPr="00E24ECF">
        <w:rPr>
          <w:rFonts w:ascii="Arial" w:hAnsi="Arial" w:cs="Arial"/>
          <w:sz w:val="19"/>
          <w:szCs w:val="19"/>
        </w:rPr>
        <w:t xml:space="preserve"> produktivnost i kvalitet proizvoda, čime se može postići traj</w:t>
      </w:r>
      <w:r>
        <w:rPr>
          <w:rFonts w:ascii="Arial" w:hAnsi="Arial" w:cs="Arial"/>
          <w:sz w:val="19"/>
          <w:szCs w:val="19"/>
        </w:rPr>
        <w:t>no povećanje udjela na tržištu, a</w:t>
      </w:r>
      <w:r w:rsidRPr="00E24ECF">
        <w:rPr>
          <w:rFonts w:ascii="Arial" w:hAnsi="Arial" w:cs="Arial"/>
          <w:sz w:val="19"/>
          <w:szCs w:val="19"/>
        </w:rPr>
        <w:t xml:space="preserve"> što vodi poboljšanju održivosti ruralnih zajednica na području kantona.</w:t>
      </w:r>
    </w:p>
    <w:p w:rsidR="00B61E25" w:rsidRPr="00E27773" w:rsidRDefault="00B61E25" w:rsidP="003B3D56">
      <w:pPr>
        <w:pStyle w:val="ListParagraph"/>
        <w:numPr>
          <w:ilvl w:val="3"/>
          <w:numId w:val="17"/>
        </w:numPr>
        <w:spacing w:before="120" w:after="120" w:line="312" w:lineRule="auto"/>
        <w:ind w:left="0" w:firstLine="0"/>
        <w:jc w:val="both"/>
        <w:rPr>
          <w:rFonts w:ascii="Arial" w:hAnsi="Arial" w:cs="Arial"/>
          <w:sz w:val="19"/>
          <w:szCs w:val="19"/>
        </w:rPr>
      </w:pPr>
      <w:r w:rsidRPr="00E27773">
        <w:rPr>
          <w:rFonts w:ascii="Arial" w:hAnsi="Arial" w:cs="Arial"/>
          <w:sz w:val="19"/>
          <w:szCs w:val="19"/>
        </w:rPr>
        <w:t>Podrška će se obezbijediti za slijedeće vrste aktivnosti koje mogu biti predložene za finansiranje i sufinansiranje u okviru ovog programa:</w:t>
      </w:r>
    </w:p>
    <w:p w:rsidR="00B61E25" w:rsidRPr="00E27773" w:rsidRDefault="00B61E25" w:rsidP="003B3D56">
      <w:pPr>
        <w:pStyle w:val="ListParagraph"/>
        <w:numPr>
          <w:ilvl w:val="0"/>
          <w:numId w:val="14"/>
        </w:numPr>
        <w:spacing w:before="120" w:after="120" w:line="312" w:lineRule="auto"/>
        <w:ind w:left="1134"/>
        <w:jc w:val="both"/>
        <w:rPr>
          <w:rFonts w:ascii="Arial" w:hAnsi="Arial" w:cs="Arial"/>
          <w:sz w:val="19"/>
          <w:szCs w:val="19"/>
        </w:rPr>
      </w:pPr>
      <w:r w:rsidRPr="00E27773">
        <w:rPr>
          <w:rFonts w:ascii="Arial" w:hAnsi="Arial" w:cs="Arial"/>
          <w:sz w:val="19"/>
          <w:szCs w:val="19"/>
        </w:rPr>
        <w:t>sanacija nekategorisanih puteva koji povezuju naseljena mjesta</w:t>
      </w:r>
      <w:r>
        <w:rPr>
          <w:rFonts w:ascii="Arial" w:hAnsi="Arial" w:cs="Arial"/>
          <w:sz w:val="19"/>
          <w:szCs w:val="19"/>
        </w:rPr>
        <w:t>,</w:t>
      </w:r>
      <w:r w:rsidRPr="00E27773">
        <w:rPr>
          <w:rFonts w:ascii="Arial" w:hAnsi="Arial" w:cs="Arial"/>
          <w:sz w:val="19"/>
          <w:szCs w:val="19"/>
        </w:rPr>
        <w:t xml:space="preserve"> dijelove naseljenog mjesta u ruralnim područjima</w:t>
      </w:r>
      <w:r>
        <w:rPr>
          <w:rFonts w:ascii="Arial" w:hAnsi="Arial" w:cs="Arial"/>
          <w:sz w:val="19"/>
          <w:szCs w:val="19"/>
        </w:rPr>
        <w:t>, te pristupnih puteva do poljoprivrednih površina</w:t>
      </w:r>
      <w:r w:rsidRPr="00E27773">
        <w:rPr>
          <w:rFonts w:ascii="Arial" w:hAnsi="Arial" w:cs="Arial"/>
          <w:sz w:val="19"/>
          <w:szCs w:val="19"/>
        </w:rPr>
        <w:t>, ne uključujući asfaltiranje,</w:t>
      </w:r>
    </w:p>
    <w:p w:rsidR="00B61E25" w:rsidRDefault="00B61E25" w:rsidP="003B3D56">
      <w:pPr>
        <w:pStyle w:val="ListParagraph"/>
        <w:numPr>
          <w:ilvl w:val="0"/>
          <w:numId w:val="14"/>
        </w:numPr>
        <w:spacing w:before="120" w:after="120" w:line="312" w:lineRule="auto"/>
        <w:ind w:left="1134"/>
        <w:jc w:val="both"/>
        <w:rPr>
          <w:rFonts w:ascii="Arial" w:hAnsi="Arial" w:cs="Arial"/>
          <w:sz w:val="19"/>
          <w:szCs w:val="19"/>
        </w:rPr>
      </w:pPr>
      <w:r w:rsidRPr="00E27773">
        <w:rPr>
          <w:rFonts w:ascii="Arial" w:hAnsi="Arial" w:cs="Arial"/>
          <w:sz w:val="19"/>
          <w:szCs w:val="19"/>
        </w:rPr>
        <w:t>asfaltiranje nekategorisanih puteva k</w:t>
      </w:r>
      <w:r>
        <w:rPr>
          <w:rFonts w:ascii="Arial" w:hAnsi="Arial" w:cs="Arial"/>
          <w:sz w:val="19"/>
          <w:szCs w:val="19"/>
        </w:rPr>
        <w:t>oji</w:t>
      </w:r>
      <w:r w:rsidRPr="00E27773">
        <w:rPr>
          <w:rFonts w:ascii="Arial" w:hAnsi="Arial" w:cs="Arial"/>
          <w:sz w:val="19"/>
          <w:szCs w:val="19"/>
        </w:rPr>
        <w:t xml:space="preserve"> povezuju naseljena mjesta u ruralnim područjima,</w:t>
      </w:r>
    </w:p>
    <w:p w:rsidR="00B61E25" w:rsidRDefault="00B61E25" w:rsidP="003B3D56">
      <w:pPr>
        <w:pStyle w:val="ListParagraph"/>
        <w:numPr>
          <w:ilvl w:val="0"/>
          <w:numId w:val="14"/>
        </w:numPr>
        <w:spacing w:before="120" w:after="120" w:line="312" w:lineRule="auto"/>
        <w:ind w:left="1134"/>
        <w:jc w:val="both"/>
        <w:rPr>
          <w:rFonts w:ascii="Arial" w:hAnsi="Arial" w:cs="Arial"/>
          <w:sz w:val="19"/>
          <w:szCs w:val="19"/>
        </w:rPr>
      </w:pPr>
      <w:r>
        <w:rPr>
          <w:rFonts w:ascii="Arial" w:hAnsi="Arial" w:cs="Arial"/>
          <w:sz w:val="19"/>
          <w:szCs w:val="19"/>
        </w:rPr>
        <w:t>asfaltiranje pristupnih puteva do tržnica, otkupnih stanica, farmi u ruralnim područjima,</w:t>
      </w:r>
      <w:bookmarkStart w:id="0" w:name="_GoBack"/>
      <w:bookmarkEnd w:id="0"/>
    </w:p>
    <w:p w:rsidR="00B61E25" w:rsidRPr="00E27773" w:rsidRDefault="00B61E25" w:rsidP="003B3D56">
      <w:pPr>
        <w:pStyle w:val="ListParagraph"/>
        <w:numPr>
          <w:ilvl w:val="0"/>
          <w:numId w:val="14"/>
        </w:numPr>
        <w:spacing w:before="120" w:after="120" w:line="312" w:lineRule="auto"/>
        <w:ind w:left="1134"/>
        <w:jc w:val="both"/>
        <w:rPr>
          <w:rFonts w:ascii="Arial" w:hAnsi="Arial" w:cs="Arial"/>
          <w:sz w:val="19"/>
          <w:szCs w:val="19"/>
        </w:rPr>
      </w:pPr>
      <w:r>
        <w:rPr>
          <w:rFonts w:ascii="Arial" w:hAnsi="Arial" w:cs="Arial"/>
          <w:sz w:val="19"/>
          <w:szCs w:val="19"/>
        </w:rPr>
        <w:t>izrada sekundarne mreže u okviru Pojekta navodnjavanja, izrada projektne dokumentacije, itd.</w:t>
      </w:r>
    </w:p>
    <w:p w:rsidR="00B61E25" w:rsidRPr="00E27773" w:rsidRDefault="00B61E25" w:rsidP="003B3D56">
      <w:pPr>
        <w:pStyle w:val="ListParagraph"/>
        <w:numPr>
          <w:ilvl w:val="0"/>
          <w:numId w:val="14"/>
        </w:numPr>
        <w:spacing w:before="120" w:after="120" w:line="312" w:lineRule="auto"/>
        <w:ind w:left="1134"/>
        <w:jc w:val="both"/>
        <w:rPr>
          <w:rFonts w:ascii="Arial" w:hAnsi="Arial" w:cs="Arial"/>
          <w:sz w:val="19"/>
          <w:szCs w:val="19"/>
        </w:rPr>
      </w:pPr>
      <w:r w:rsidRPr="00E27773">
        <w:rPr>
          <w:rFonts w:ascii="Arial" w:hAnsi="Arial" w:cs="Arial"/>
          <w:sz w:val="19"/>
          <w:szCs w:val="19"/>
        </w:rPr>
        <w:t>aktivnosti koje doprinose povećanju učešća na tržištu kroz orjentaciju na proizvodnju, preradu</w:t>
      </w:r>
      <w:r>
        <w:rPr>
          <w:rFonts w:ascii="Arial" w:hAnsi="Arial" w:cs="Arial"/>
          <w:sz w:val="19"/>
          <w:szCs w:val="19"/>
        </w:rPr>
        <w:t xml:space="preserve"> i prodaju tradicionalnih proizvoda (nabavka ambalaže za pakovanje i opreme namjenjene tradicionalnoj proizvodnji).</w:t>
      </w:r>
    </w:p>
    <w:p w:rsidR="00B61E25" w:rsidRPr="00B4306F" w:rsidRDefault="00B61E25" w:rsidP="00F0164D">
      <w:pPr>
        <w:pStyle w:val="ListParagraph"/>
        <w:numPr>
          <w:ilvl w:val="0"/>
          <w:numId w:val="17"/>
        </w:numPr>
        <w:spacing w:before="120" w:after="120" w:line="312" w:lineRule="auto"/>
        <w:ind w:left="0" w:firstLine="0"/>
        <w:jc w:val="both"/>
        <w:rPr>
          <w:rFonts w:ascii="Arial" w:hAnsi="Arial" w:cs="Arial"/>
          <w:sz w:val="19"/>
          <w:szCs w:val="19"/>
        </w:rPr>
      </w:pPr>
      <w:r w:rsidRPr="00E27773">
        <w:rPr>
          <w:rFonts w:ascii="Arial" w:hAnsi="Arial" w:cs="Arial"/>
          <w:sz w:val="19"/>
          <w:szCs w:val="19"/>
        </w:rPr>
        <w:t xml:space="preserve">ZAKONSKI OSNOV ZA UVOĐENJE PROGRAMA  </w:t>
      </w:r>
    </w:p>
    <w:p w:rsidR="00B61E25" w:rsidRPr="00431496" w:rsidRDefault="00B61E25" w:rsidP="003B3D56">
      <w:pPr>
        <w:pStyle w:val="ListParagraph"/>
        <w:numPr>
          <w:ilvl w:val="1"/>
          <w:numId w:val="17"/>
        </w:numPr>
        <w:spacing w:before="120" w:after="120" w:line="312" w:lineRule="auto"/>
        <w:ind w:left="0" w:firstLine="0"/>
        <w:jc w:val="both"/>
        <w:rPr>
          <w:rFonts w:ascii="Arial" w:hAnsi="Arial" w:cs="Arial"/>
          <w:sz w:val="20"/>
          <w:szCs w:val="20"/>
        </w:rPr>
      </w:pPr>
      <w:r w:rsidRPr="00E27773">
        <w:rPr>
          <w:rFonts w:ascii="Arial" w:hAnsi="Arial" w:cs="Arial"/>
          <w:sz w:val="19"/>
          <w:szCs w:val="19"/>
        </w:rPr>
        <w:t>Na osnovu Zakona  o kantonalnim ministarstvima i drugim tijelima kantonalne uprave Bosansko-podrinjskog kantona Goražde (Službene novine Bosansko – podrinjskog kantona Goražde broj:</w:t>
      </w:r>
      <w:r>
        <w:rPr>
          <w:rFonts w:ascii="Arial" w:hAnsi="Arial" w:cs="Arial"/>
          <w:sz w:val="19"/>
          <w:szCs w:val="19"/>
        </w:rPr>
        <w:t xml:space="preserve"> 05/03) nadležnosti ministarstva</w:t>
      </w:r>
      <w:r w:rsidRPr="00E27773">
        <w:rPr>
          <w:rFonts w:ascii="Arial" w:hAnsi="Arial" w:cs="Arial"/>
          <w:sz w:val="19"/>
          <w:szCs w:val="19"/>
        </w:rPr>
        <w:t xml:space="preserve"> privrede su predlaganje i provođenje politike u oblasti industrije, poduzimanje mjera za unaprijeđenje proizvodnje, upravljanje prirodnim bogatstvima, osiguranje uslova za razvoj i unaprijeđenje poljoprivrede i ruralnog razvoja, zaštitu i korištenje poljoprivrednog zemljišta,  uzgoj zaštita i unap</w:t>
      </w:r>
      <w:r>
        <w:rPr>
          <w:rFonts w:ascii="Arial" w:hAnsi="Arial" w:cs="Arial"/>
          <w:sz w:val="19"/>
          <w:szCs w:val="19"/>
        </w:rPr>
        <w:t>r</w:t>
      </w:r>
      <w:r w:rsidRPr="00E27773">
        <w:rPr>
          <w:rFonts w:ascii="Arial" w:hAnsi="Arial" w:cs="Arial"/>
          <w:sz w:val="19"/>
          <w:szCs w:val="19"/>
        </w:rPr>
        <w:t>ijeđenje šuma, šumske komunikacije i eksploatacija šuma,  industrijske vode, vodoprivredne aktivnosti, korištenje voda u energetske i rekreacijske svrhe, upotreba i zaštita voda, ulaganja u privredna preduzeća, promet roba i usluga, učešće u kreiranju politike uvoza i izvoza, kontrola cijena proizvoda i usluga, zaključivanje ekonomskih sporazuma, kreiranje i implementaciju politike kantonalnog turizma, razvoj turističkih resursa, razvoj rekreativnih, rehabilitacijskih i drugih centara, promocija turizma, ugostiteljsto, poduzetništvo, provođenje politke razvoja komunikacija i transportne infrastrukture, razvoj javnog prometa, izgradnja obnova i održavanje saobraćajnica od značaja za kanton, modernizacija cestovnog prometa i osiguranje komunikacijskih veza na području Bosansko-podrinjskog kantona Goražde</w:t>
      </w:r>
      <w:r w:rsidRPr="00431496">
        <w:rPr>
          <w:rFonts w:ascii="Arial" w:hAnsi="Arial" w:cs="Arial"/>
          <w:sz w:val="20"/>
          <w:szCs w:val="20"/>
        </w:rPr>
        <w:t>. Na osnovu člana 12. Zakon o poljoprivredi, prehrani i ruralnom razvoju BiH („Službeni glasnik</w:t>
      </w:r>
      <w:r>
        <w:rPr>
          <w:rFonts w:ascii="Arial" w:hAnsi="Arial" w:cs="Arial"/>
          <w:sz w:val="20"/>
          <w:szCs w:val="20"/>
        </w:rPr>
        <w:t xml:space="preserve"> BiH</w:t>
      </w:r>
      <w:r w:rsidRPr="00431496">
        <w:rPr>
          <w:rFonts w:ascii="Arial" w:hAnsi="Arial" w:cs="Arial"/>
          <w:sz w:val="20"/>
          <w:szCs w:val="20"/>
        </w:rPr>
        <w:t xml:space="preserve">“ broj:50/08) </w:t>
      </w:r>
      <w:r w:rsidRPr="00431496">
        <w:rPr>
          <w:rFonts w:ascii="Arial" w:hAnsi="Arial" w:cs="Arial"/>
          <w:color w:val="0C0C0E"/>
          <w:sz w:val="20"/>
          <w:szCs w:val="20"/>
        </w:rPr>
        <w:t xml:space="preserve">Kantoni u Federaciji BiH, na </w:t>
      </w:r>
      <w:r>
        <w:rPr>
          <w:rFonts w:ascii="Arial" w:hAnsi="Arial" w:cs="Arial"/>
          <w:color w:val="0C0C0E"/>
          <w:sz w:val="20"/>
          <w:szCs w:val="20"/>
        </w:rPr>
        <w:t>osnovu ovog</w:t>
      </w:r>
      <w:r w:rsidRPr="00431496">
        <w:rPr>
          <w:rFonts w:ascii="Arial" w:hAnsi="Arial" w:cs="Arial"/>
          <w:color w:val="0C0C0E"/>
          <w:sz w:val="20"/>
          <w:szCs w:val="20"/>
        </w:rPr>
        <w:t xml:space="preserve"> i dru</w:t>
      </w:r>
      <w:r>
        <w:rPr>
          <w:rFonts w:ascii="Arial" w:hAnsi="Arial" w:cs="Arial"/>
          <w:color w:val="0C0C0E"/>
          <w:sz w:val="20"/>
          <w:szCs w:val="20"/>
        </w:rPr>
        <w:t>gih zakona, te u skladu sa raspolož</w:t>
      </w:r>
      <w:r w:rsidRPr="00431496">
        <w:rPr>
          <w:rFonts w:ascii="Arial" w:hAnsi="Arial" w:cs="Arial"/>
          <w:color w:val="0C0C0E"/>
          <w:sz w:val="20"/>
          <w:szCs w:val="20"/>
        </w:rPr>
        <w:t xml:space="preserve">ivim </w:t>
      </w:r>
      <w:r>
        <w:rPr>
          <w:rFonts w:ascii="Arial" w:hAnsi="Arial" w:cs="Arial"/>
          <w:color w:val="0C0C0E"/>
          <w:sz w:val="20"/>
          <w:szCs w:val="20"/>
        </w:rPr>
        <w:t>budžetskim</w:t>
      </w:r>
      <w:r w:rsidRPr="00431496">
        <w:rPr>
          <w:rFonts w:ascii="Arial" w:hAnsi="Arial" w:cs="Arial"/>
          <w:color w:val="0C0C0E"/>
          <w:sz w:val="20"/>
          <w:szCs w:val="20"/>
        </w:rPr>
        <w:t xml:space="preserve"> i drugim sredstvima, mogu pripremati, usvajati i realizirati programe ruralnog razvoja. </w:t>
      </w:r>
    </w:p>
    <w:p w:rsidR="00B61E25" w:rsidRPr="00E27773" w:rsidRDefault="00B61E25" w:rsidP="003B3D56">
      <w:pPr>
        <w:pStyle w:val="ListParagraph"/>
        <w:numPr>
          <w:ilvl w:val="1"/>
          <w:numId w:val="17"/>
        </w:numPr>
        <w:spacing w:before="120" w:after="120" w:line="312" w:lineRule="auto"/>
        <w:ind w:left="0" w:firstLine="0"/>
        <w:jc w:val="both"/>
        <w:rPr>
          <w:rFonts w:ascii="Arial" w:hAnsi="Arial" w:cs="Arial"/>
          <w:sz w:val="19"/>
          <w:szCs w:val="19"/>
        </w:rPr>
      </w:pPr>
      <w:r w:rsidRPr="00E27773">
        <w:rPr>
          <w:rFonts w:ascii="Arial" w:hAnsi="Arial" w:cs="Arial"/>
          <w:sz w:val="19"/>
          <w:szCs w:val="19"/>
        </w:rPr>
        <w:t>Program je izrađen u skladu sa:</w:t>
      </w:r>
    </w:p>
    <w:p w:rsidR="00B61E25" w:rsidRPr="00E27773" w:rsidRDefault="00B61E25" w:rsidP="003B3D56">
      <w:pPr>
        <w:numPr>
          <w:ilvl w:val="0"/>
          <w:numId w:val="12"/>
        </w:numPr>
        <w:spacing w:before="120" w:after="120" w:line="312" w:lineRule="auto"/>
        <w:jc w:val="both"/>
        <w:rPr>
          <w:rFonts w:ascii="Arial" w:hAnsi="Arial" w:cs="Arial"/>
          <w:sz w:val="19"/>
          <w:szCs w:val="19"/>
        </w:rPr>
      </w:pPr>
      <w:r w:rsidRPr="00E27773">
        <w:rPr>
          <w:rFonts w:ascii="Arial" w:hAnsi="Arial" w:cs="Arial"/>
          <w:sz w:val="19"/>
          <w:szCs w:val="19"/>
        </w:rPr>
        <w:t>Zakonom o izvršenju Budžeta Bosansko-pod</w:t>
      </w:r>
      <w:r>
        <w:rPr>
          <w:rFonts w:ascii="Arial" w:hAnsi="Arial" w:cs="Arial"/>
          <w:sz w:val="19"/>
          <w:szCs w:val="19"/>
        </w:rPr>
        <w:t>rinjskog kantona Goražde za 2015</w:t>
      </w:r>
      <w:r w:rsidRPr="00E27773">
        <w:rPr>
          <w:rFonts w:ascii="Arial" w:hAnsi="Arial" w:cs="Arial"/>
          <w:sz w:val="19"/>
          <w:szCs w:val="19"/>
        </w:rPr>
        <w:t>. god.</w:t>
      </w:r>
      <w:r>
        <w:rPr>
          <w:rFonts w:ascii="Arial" w:hAnsi="Arial" w:cs="Arial"/>
          <w:sz w:val="19"/>
          <w:szCs w:val="19"/>
        </w:rPr>
        <w:t>,</w:t>
      </w:r>
    </w:p>
    <w:p w:rsidR="00B61E25" w:rsidRPr="00D732B8" w:rsidRDefault="00B61E25" w:rsidP="00D732B8">
      <w:pPr>
        <w:numPr>
          <w:ilvl w:val="0"/>
          <w:numId w:val="12"/>
        </w:numPr>
        <w:spacing w:before="120" w:after="120" w:line="312" w:lineRule="auto"/>
        <w:jc w:val="both"/>
        <w:rPr>
          <w:rFonts w:ascii="Arial" w:hAnsi="Arial" w:cs="Arial"/>
          <w:sz w:val="19"/>
          <w:szCs w:val="19"/>
        </w:rPr>
      </w:pPr>
      <w:r>
        <w:rPr>
          <w:rFonts w:ascii="Arial" w:hAnsi="Arial" w:cs="Arial"/>
          <w:sz w:val="19"/>
          <w:szCs w:val="19"/>
        </w:rPr>
        <w:t>Zakonom</w:t>
      </w:r>
      <w:r w:rsidRPr="00E27773">
        <w:rPr>
          <w:rFonts w:ascii="Arial" w:hAnsi="Arial" w:cs="Arial"/>
          <w:sz w:val="19"/>
          <w:szCs w:val="19"/>
        </w:rPr>
        <w:t xml:space="preserve"> o novčanim podsticajima u poljoprivredi i ruralnom razvoju („Službene novine Bosansko-podrinjskog kantona Goražde“, broj:</w:t>
      </w:r>
      <w:r>
        <w:rPr>
          <w:rFonts w:ascii="Arial" w:hAnsi="Arial" w:cs="Arial"/>
          <w:sz w:val="19"/>
          <w:szCs w:val="19"/>
        </w:rPr>
        <w:t xml:space="preserve"> </w:t>
      </w:r>
      <w:r w:rsidRPr="00E27773">
        <w:rPr>
          <w:rFonts w:ascii="Arial" w:hAnsi="Arial" w:cs="Arial"/>
          <w:sz w:val="19"/>
          <w:szCs w:val="19"/>
        </w:rPr>
        <w:t>4/13),</w:t>
      </w:r>
    </w:p>
    <w:p w:rsidR="00B61E25" w:rsidRPr="00E27773" w:rsidRDefault="00B61E25" w:rsidP="003B3D56">
      <w:pPr>
        <w:numPr>
          <w:ilvl w:val="0"/>
          <w:numId w:val="12"/>
        </w:numPr>
        <w:spacing w:before="120" w:after="120" w:line="312" w:lineRule="auto"/>
        <w:jc w:val="both"/>
        <w:rPr>
          <w:rFonts w:ascii="Arial" w:hAnsi="Arial" w:cs="Arial"/>
          <w:sz w:val="19"/>
          <w:szCs w:val="19"/>
        </w:rPr>
      </w:pPr>
      <w:r w:rsidRPr="00E27773">
        <w:rPr>
          <w:rFonts w:ascii="Arial" w:hAnsi="Arial" w:cs="Arial"/>
          <w:sz w:val="19"/>
          <w:szCs w:val="19"/>
        </w:rPr>
        <w:t>Programom rada Vlade Bosansko-pod</w:t>
      </w:r>
      <w:r>
        <w:rPr>
          <w:rFonts w:ascii="Arial" w:hAnsi="Arial" w:cs="Arial"/>
          <w:sz w:val="19"/>
          <w:szCs w:val="19"/>
        </w:rPr>
        <w:t>rinjskog kantona Goražde za 2015. godinu.</w:t>
      </w:r>
    </w:p>
    <w:p w:rsidR="00B61E25" w:rsidRPr="00E27773" w:rsidRDefault="00B61E25" w:rsidP="00D732B8">
      <w:pPr>
        <w:spacing w:before="120" w:after="120" w:line="312" w:lineRule="auto"/>
        <w:rPr>
          <w:rFonts w:ascii="Arial" w:hAnsi="Arial" w:cs="Arial"/>
          <w:b/>
          <w:bCs/>
          <w:sz w:val="19"/>
          <w:szCs w:val="19"/>
        </w:rPr>
      </w:pPr>
    </w:p>
    <w:p w:rsidR="00B61E25" w:rsidRPr="00E27773" w:rsidRDefault="00B61E25" w:rsidP="00E74FA7">
      <w:pPr>
        <w:pStyle w:val="ListParagraph"/>
        <w:numPr>
          <w:ilvl w:val="0"/>
          <w:numId w:val="17"/>
        </w:numPr>
        <w:spacing w:before="120" w:after="120" w:line="312" w:lineRule="auto"/>
        <w:ind w:left="0" w:firstLine="0"/>
        <w:rPr>
          <w:rFonts w:ascii="Arial" w:hAnsi="Arial" w:cs="Arial"/>
          <w:sz w:val="19"/>
          <w:szCs w:val="19"/>
        </w:rPr>
      </w:pPr>
      <w:r w:rsidRPr="00E27773">
        <w:rPr>
          <w:rFonts w:ascii="Arial" w:hAnsi="Arial" w:cs="Arial"/>
          <w:sz w:val="19"/>
          <w:szCs w:val="19"/>
        </w:rPr>
        <w:t>OPIS PROGRAMA</w:t>
      </w:r>
    </w:p>
    <w:p w:rsidR="00B61E25" w:rsidRPr="00E27773" w:rsidRDefault="00B61E25" w:rsidP="003B3D56">
      <w:pPr>
        <w:pStyle w:val="ListParagraph"/>
        <w:numPr>
          <w:ilvl w:val="1"/>
          <w:numId w:val="17"/>
        </w:numPr>
        <w:spacing w:before="120" w:after="120" w:line="312" w:lineRule="auto"/>
        <w:ind w:left="0" w:firstLine="0"/>
        <w:jc w:val="both"/>
        <w:rPr>
          <w:rFonts w:ascii="Arial" w:hAnsi="Arial" w:cs="Arial"/>
          <w:sz w:val="19"/>
          <w:szCs w:val="19"/>
        </w:rPr>
      </w:pPr>
      <w:r w:rsidRPr="00E27773">
        <w:rPr>
          <w:rFonts w:ascii="Arial" w:hAnsi="Arial" w:cs="Arial"/>
          <w:sz w:val="19"/>
          <w:szCs w:val="19"/>
        </w:rPr>
        <w:t xml:space="preserve">Program ruralnog razvoja </w:t>
      </w:r>
      <w:r>
        <w:rPr>
          <w:rFonts w:ascii="Arial" w:hAnsi="Arial" w:cs="Arial"/>
          <w:sz w:val="19"/>
          <w:szCs w:val="19"/>
        </w:rPr>
        <w:t>u toku dvije</w:t>
      </w:r>
      <w:r w:rsidRPr="00E27773">
        <w:rPr>
          <w:rFonts w:ascii="Arial" w:hAnsi="Arial" w:cs="Arial"/>
          <w:sz w:val="19"/>
          <w:szCs w:val="19"/>
        </w:rPr>
        <w:t xml:space="preserve"> godine </w:t>
      </w:r>
      <w:r>
        <w:rPr>
          <w:rFonts w:ascii="Arial" w:hAnsi="Arial" w:cs="Arial"/>
          <w:sz w:val="19"/>
          <w:szCs w:val="19"/>
        </w:rPr>
        <w:t xml:space="preserve">implemntacije </w:t>
      </w:r>
      <w:r w:rsidRPr="00E27773">
        <w:rPr>
          <w:rFonts w:ascii="Arial" w:hAnsi="Arial" w:cs="Arial"/>
          <w:sz w:val="19"/>
          <w:szCs w:val="19"/>
        </w:rPr>
        <w:t>ima</w:t>
      </w:r>
      <w:r>
        <w:rPr>
          <w:rFonts w:ascii="Arial" w:hAnsi="Arial" w:cs="Arial"/>
          <w:sz w:val="19"/>
          <w:szCs w:val="19"/>
        </w:rPr>
        <w:t>o je</w:t>
      </w:r>
      <w:r w:rsidRPr="00E27773">
        <w:rPr>
          <w:rFonts w:ascii="Arial" w:hAnsi="Arial" w:cs="Arial"/>
          <w:sz w:val="19"/>
          <w:szCs w:val="19"/>
        </w:rPr>
        <w:t xml:space="preserve"> za cilj da unaprijedi ekonomski i socijalni položaj u ruralnim područjima Bosansko-podrinjskog kantona Goražde kroz podsticanje mjera i finansiranje projekata koji doprinose ekonomskom, socijalnom i kulturnom napredku ruralnih područja.</w:t>
      </w:r>
    </w:p>
    <w:p w:rsidR="00B61E25" w:rsidRPr="00E27773" w:rsidRDefault="00B61E25" w:rsidP="003B3D56">
      <w:pPr>
        <w:pStyle w:val="ListParagraph"/>
        <w:numPr>
          <w:ilvl w:val="1"/>
          <w:numId w:val="17"/>
        </w:numPr>
        <w:spacing w:before="120" w:after="120" w:line="312" w:lineRule="auto"/>
        <w:ind w:left="0" w:firstLine="0"/>
        <w:jc w:val="both"/>
        <w:rPr>
          <w:rFonts w:ascii="Arial" w:hAnsi="Arial" w:cs="Arial"/>
          <w:sz w:val="19"/>
          <w:szCs w:val="19"/>
        </w:rPr>
      </w:pPr>
      <w:r w:rsidRPr="00E27773">
        <w:rPr>
          <w:rFonts w:ascii="Arial" w:hAnsi="Arial" w:cs="Arial"/>
          <w:sz w:val="19"/>
          <w:szCs w:val="19"/>
        </w:rPr>
        <w:t>Program će omogućiti investicije u poljoprivredna gazdinstva i zapošljavanje mladih u poljoprivredi, pob</w:t>
      </w:r>
      <w:r>
        <w:rPr>
          <w:rFonts w:ascii="Arial" w:hAnsi="Arial" w:cs="Arial"/>
          <w:sz w:val="19"/>
          <w:szCs w:val="19"/>
        </w:rPr>
        <w:t xml:space="preserve">oljšanje ruralne infrastrukture </w:t>
      </w:r>
      <w:r w:rsidRPr="00E27773">
        <w:rPr>
          <w:rFonts w:ascii="Arial" w:hAnsi="Arial" w:cs="Arial"/>
          <w:sz w:val="19"/>
          <w:szCs w:val="19"/>
        </w:rPr>
        <w:t>i drugih organizovanih dopunskih aktivnosti, proizvodnju i prodaju tradicionalnih proizvoda.</w:t>
      </w:r>
    </w:p>
    <w:p w:rsidR="00B61E25" w:rsidRPr="00D60E14" w:rsidRDefault="00B61E25" w:rsidP="006C7C04">
      <w:pPr>
        <w:pStyle w:val="ListParagraph"/>
        <w:numPr>
          <w:ilvl w:val="1"/>
          <w:numId w:val="17"/>
        </w:numPr>
        <w:spacing w:before="120" w:after="120" w:line="312" w:lineRule="auto"/>
        <w:ind w:left="0" w:firstLine="0"/>
        <w:jc w:val="both"/>
        <w:rPr>
          <w:rFonts w:ascii="Arial" w:hAnsi="Arial" w:cs="Arial"/>
          <w:sz w:val="19"/>
          <w:szCs w:val="19"/>
        </w:rPr>
      </w:pPr>
      <w:r w:rsidRPr="00E27773">
        <w:rPr>
          <w:rFonts w:ascii="Arial" w:hAnsi="Arial" w:cs="Arial"/>
          <w:sz w:val="19"/>
          <w:szCs w:val="19"/>
          <w:shd w:val="clear" w:color="auto" w:fill="FFFFFF"/>
        </w:rPr>
        <w:t>Svrha Programa je pružanje podrške neprofitnim organizacijama i jedinicama lokalne samouprave u aktivnostima u oblasti ruralnog razvoja na području Bosansko podrinjskog kantona Goražde i drugih aktivnosti koje omo</w:t>
      </w:r>
      <w:r>
        <w:rPr>
          <w:rFonts w:ascii="Arial" w:hAnsi="Arial" w:cs="Arial"/>
          <w:sz w:val="19"/>
          <w:szCs w:val="19"/>
          <w:shd w:val="clear" w:color="auto" w:fill="FFFFFF"/>
        </w:rPr>
        <w:t>gu</w:t>
      </w:r>
      <w:r w:rsidRPr="00E27773">
        <w:rPr>
          <w:rFonts w:ascii="Arial" w:hAnsi="Arial" w:cs="Arial"/>
          <w:sz w:val="19"/>
          <w:szCs w:val="19"/>
          <w:shd w:val="clear" w:color="auto" w:fill="FFFFFF"/>
        </w:rPr>
        <w:t xml:space="preserve">ćavaju razvoj </w:t>
      </w:r>
      <w:r>
        <w:rPr>
          <w:rFonts w:ascii="Arial" w:hAnsi="Arial" w:cs="Arial"/>
          <w:sz w:val="19"/>
          <w:szCs w:val="19"/>
          <w:shd w:val="clear" w:color="auto" w:fill="FFFFFF"/>
        </w:rPr>
        <w:t>ruralnog područja i poljoprivrede, te</w:t>
      </w:r>
      <w:r w:rsidRPr="00E27773">
        <w:rPr>
          <w:rFonts w:ascii="Arial" w:hAnsi="Arial" w:cs="Arial"/>
          <w:sz w:val="19"/>
          <w:szCs w:val="19"/>
          <w:shd w:val="clear" w:color="auto" w:fill="FFFFFF"/>
        </w:rPr>
        <w:t xml:space="preserve"> očuvanje zemljišta u dobrom poljoprivrednom i okolišnom stanju.</w:t>
      </w:r>
    </w:p>
    <w:p w:rsidR="00B61E25" w:rsidRPr="00D60E14" w:rsidRDefault="00B61E25" w:rsidP="003B3D56">
      <w:pPr>
        <w:pStyle w:val="ListParagraph"/>
        <w:numPr>
          <w:ilvl w:val="1"/>
          <w:numId w:val="17"/>
        </w:numPr>
        <w:spacing w:before="120" w:after="120" w:line="312" w:lineRule="auto"/>
        <w:ind w:left="0" w:firstLine="0"/>
        <w:jc w:val="both"/>
        <w:rPr>
          <w:rFonts w:ascii="Arial" w:hAnsi="Arial" w:cs="Arial"/>
          <w:sz w:val="19"/>
          <w:szCs w:val="19"/>
        </w:rPr>
      </w:pPr>
      <w:r w:rsidRPr="00D60E14">
        <w:rPr>
          <w:rFonts w:ascii="Arial" w:hAnsi="Arial" w:cs="Arial"/>
          <w:sz w:val="19"/>
          <w:szCs w:val="19"/>
        </w:rPr>
        <w:t>U toku dvije godine implementacije Programa ruralnog razvoja Ministarstvo za privredu je sufin</w:t>
      </w:r>
      <w:r>
        <w:rPr>
          <w:rFonts w:ascii="Arial" w:hAnsi="Arial" w:cs="Arial"/>
          <w:sz w:val="19"/>
          <w:szCs w:val="19"/>
        </w:rPr>
        <w:t>a</w:t>
      </w:r>
      <w:r w:rsidRPr="00D60E14">
        <w:rPr>
          <w:rFonts w:ascii="Arial" w:hAnsi="Arial" w:cs="Arial"/>
          <w:sz w:val="19"/>
          <w:szCs w:val="19"/>
        </w:rPr>
        <w:t xml:space="preserve">siralo </w:t>
      </w:r>
      <w:r>
        <w:rPr>
          <w:rFonts w:ascii="Arial" w:hAnsi="Arial" w:cs="Arial"/>
          <w:sz w:val="19"/>
          <w:szCs w:val="19"/>
        </w:rPr>
        <w:t>deset</w:t>
      </w:r>
      <w:r w:rsidRPr="00D60E14">
        <w:rPr>
          <w:rFonts w:ascii="Arial" w:hAnsi="Arial" w:cs="Arial"/>
          <w:sz w:val="19"/>
          <w:szCs w:val="19"/>
        </w:rPr>
        <w:t xml:space="preserve"> projekata</w:t>
      </w:r>
      <w:r>
        <w:rPr>
          <w:rFonts w:ascii="Arial" w:hAnsi="Arial" w:cs="Arial"/>
          <w:sz w:val="19"/>
          <w:szCs w:val="19"/>
        </w:rPr>
        <w:t xml:space="preserve"> i to: rekonstrukcija</w:t>
      </w:r>
      <w:r w:rsidRPr="00D60E14">
        <w:rPr>
          <w:rFonts w:ascii="Arial" w:hAnsi="Arial" w:cs="Arial"/>
          <w:sz w:val="19"/>
          <w:szCs w:val="19"/>
        </w:rPr>
        <w:t xml:space="preserve"> kraćih putnih komunikacija, izgradnju novih putnih komunikacija, kao i izgradnju puteva i mostova do</w:t>
      </w:r>
      <w:r>
        <w:rPr>
          <w:rFonts w:ascii="Arial" w:hAnsi="Arial" w:cs="Arial"/>
          <w:sz w:val="19"/>
          <w:szCs w:val="19"/>
        </w:rPr>
        <w:t xml:space="preserve"> </w:t>
      </w:r>
      <w:r w:rsidRPr="00D60E14">
        <w:rPr>
          <w:rFonts w:ascii="Arial" w:hAnsi="Arial" w:cs="Arial"/>
          <w:sz w:val="19"/>
          <w:szCs w:val="19"/>
        </w:rPr>
        <w:t xml:space="preserve">imanja poljoprivrednih proizvođača. </w:t>
      </w:r>
      <w:r>
        <w:rPr>
          <w:rFonts w:ascii="Arial" w:hAnsi="Arial" w:cs="Arial"/>
          <w:sz w:val="19"/>
          <w:szCs w:val="19"/>
        </w:rPr>
        <w:t xml:space="preserve">Isto tako </w:t>
      </w:r>
      <w:r w:rsidRPr="00D60E14">
        <w:rPr>
          <w:rFonts w:ascii="Arial" w:hAnsi="Arial" w:cs="Arial"/>
          <w:sz w:val="19"/>
          <w:szCs w:val="19"/>
        </w:rPr>
        <w:t xml:space="preserve"> sufin</w:t>
      </w:r>
      <w:r>
        <w:rPr>
          <w:rFonts w:ascii="Arial" w:hAnsi="Arial" w:cs="Arial"/>
          <w:sz w:val="19"/>
          <w:szCs w:val="19"/>
        </w:rPr>
        <w:t>ansirano</w:t>
      </w:r>
      <w:r w:rsidRPr="00D60E14">
        <w:rPr>
          <w:rFonts w:ascii="Arial" w:hAnsi="Arial" w:cs="Arial"/>
          <w:sz w:val="19"/>
          <w:szCs w:val="19"/>
        </w:rPr>
        <w:t xml:space="preserve"> je šest projekata</w:t>
      </w:r>
      <w:r>
        <w:rPr>
          <w:rFonts w:ascii="Arial" w:hAnsi="Arial" w:cs="Arial"/>
          <w:sz w:val="19"/>
          <w:szCs w:val="19"/>
        </w:rPr>
        <w:t xml:space="preserve"> u cilju povećanja konkurentnosti prodaje poljoprivrednih proizvoda, kroz nabavku</w:t>
      </w:r>
      <w:r w:rsidRPr="00D60E14">
        <w:rPr>
          <w:rFonts w:ascii="Arial" w:hAnsi="Arial" w:cs="Arial"/>
          <w:sz w:val="19"/>
          <w:szCs w:val="19"/>
        </w:rPr>
        <w:t xml:space="preserve"> ambalaže i opreme za </w:t>
      </w:r>
      <w:r>
        <w:rPr>
          <w:rFonts w:ascii="Arial" w:hAnsi="Arial" w:cs="Arial"/>
          <w:sz w:val="19"/>
          <w:szCs w:val="19"/>
        </w:rPr>
        <w:t xml:space="preserve">naše </w:t>
      </w:r>
      <w:r w:rsidRPr="00D60E14">
        <w:rPr>
          <w:rFonts w:ascii="Arial" w:hAnsi="Arial" w:cs="Arial"/>
          <w:sz w:val="19"/>
          <w:szCs w:val="19"/>
        </w:rPr>
        <w:t>poljopri</w:t>
      </w:r>
      <w:r>
        <w:rPr>
          <w:rFonts w:ascii="Arial" w:hAnsi="Arial" w:cs="Arial"/>
          <w:sz w:val="19"/>
          <w:szCs w:val="19"/>
        </w:rPr>
        <w:t>vredne proizvođače i jedan projekat u vidu zahtjeva za uređenje poljoprivrednog zemljišta. Podržan je jedan projekat nabavke</w:t>
      </w:r>
      <w:r w:rsidRPr="00D60E14">
        <w:rPr>
          <w:rFonts w:ascii="Arial" w:hAnsi="Arial" w:cs="Arial"/>
          <w:sz w:val="19"/>
          <w:szCs w:val="19"/>
        </w:rPr>
        <w:t xml:space="preserve"> kontejnera za komunalni otpad</w:t>
      </w:r>
      <w:r>
        <w:rPr>
          <w:rFonts w:ascii="Arial" w:hAnsi="Arial" w:cs="Arial"/>
          <w:sz w:val="19"/>
          <w:szCs w:val="19"/>
        </w:rPr>
        <w:t>u mjesnoj zajednici sa težim uslovima privređivanja. Kroz Program ruralnog razvoja podržane su aktivnosti</w:t>
      </w:r>
      <w:r w:rsidRPr="00D60E14">
        <w:rPr>
          <w:rFonts w:ascii="Arial" w:hAnsi="Arial" w:cs="Arial"/>
          <w:sz w:val="19"/>
          <w:szCs w:val="19"/>
        </w:rPr>
        <w:t xml:space="preserve"> edukacije </w:t>
      </w:r>
      <w:r>
        <w:rPr>
          <w:rFonts w:ascii="Arial" w:hAnsi="Arial" w:cs="Arial"/>
          <w:sz w:val="19"/>
          <w:szCs w:val="19"/>
        </w:rPr>
        <w:t>iz poljoprivredne proizvodnje značajne za naš kanton. U okviru trećeg cilja podržana su</w:t>
      </w:r>
      <w:r w:rsidRPr="00D60E14">
        <w:rPr>
          <w:rFonts w:ascii="Arial" w:hAnsi="Arial" w:cs="Arial"/>
          <w:sz w:val="19"/>
          <w:szCs w:val="19"/>
        </w:rPr>
        <w:t xml:space="preserve"> četiri projekta </w:t>
      </w:r>
      <w:r>
        <w:rPr>
          <w:rFonts w:ascii="Arial" w:hAnsi="Arial" w:cs="Arial"/>
          <w:sz w:val="19"/>
          <w:szCs w:val="19"/>
        </w:rPr>
        <w:t>u cilju razvoja turizma</w:t>
      </w:r>
      <w:r w:rsidRPr="00D60E14">
        <w:rPr>
          <w:rFonts w:ascii="Arial" w:hAnsi="Arial" w:cs="Arial"/>
          <w:sz w:val="19"/>
          <w:szCs w:val="19"/>
        </w:rPr>
        <w:t xml:space="preserve"> u ruralnim područjima,</w:t>
      </w:r>
      <w:r>
        <w:rPr>
          <w:rFonts w:ascii="Arial" w:hAnsi="Arial" w:cs="Arial"/>
          <w:sz w:val="19"/>
          <w:szCs w:val="19"/>
        </w:rPr>
        <w:t xml:space="preserve"> te </w:t>
      </w:r>
      <w:r w:rsidRPr="00D60E14">
        <w:rPr>
          <w:rFonts w:ascii="Arial" w:hAnsi="Arial" w:cs="Arial"/>
          <w:sz w:val="19"/>
          <w:szCs w:val="19"/>
        </w:rPr>
        <w:t>dva projekta za očuvanje i promociju turističkih potencijala ruralnih područja.</w:t>
      </w:r>
    </w:p>
    <w:p w:rsidR="00B61E25" w:rsidRPr="00E27773" w:rsidRDefault="00B61E25" w:rsidP="003B3D56">
      <w:pPr>
        <w:pStyle w:val="ListParagraph"/>
        <w:numPr>
          <w:ilvl w:val="1"/>
          <w:numId w:val="17"/>
        </w:numPr>
        <w:spacing w:before="120" w:after="120" w:line="312" w:lineRule="auto"/>
        <w:ind w:left="0" w:firstLine="0"/>
        <w:jc w:val="both"/>
        <w:rPr>
          <w:rFonts w:ascii="Arial" w:hAnsi="Arial" w:cs="Arial"/>
          <w:sz w:val="19"/>
          <w:szCs w:val="19"/>
        </w:rPr>
      </w:pPr>
      <w:r w:rsidRPr="00E27773">
        <w:rPr>
          <w:rFonts w:ascii="Arial" w:hAnsi="Arial" w:cs="Arial"/>
          <w:sz w:val="19"/>
          <w:szCs w:val="19"/>
        </w:rPr>
        <w:t>Program utroška sredstava sa ekonomskog koda 614 300 –</w:t>
      </w:r>
      <w:r w:rsidRPr="00E27773">
        <w:rPr>
          <w:rFonts w:ascii="Arial" w:hAnsi="Arial" w:cs="Arial"/>
          <w:sz w:val="19"/>
          <w:szCs w:val="19"/>
          <w:lang w:eastAsia="en-US"/>
        </w:rPr>
        <w:t xml:space="preserve">Tekući transferi neprofitnim organizacijama  - Ruralni razvoj </w:t>
      </w:r>
      <w:r w:rsidRPr="00E27773">
        <w:rPr>
          <w:rFonts w:ascii="Arial" w:hAnsi="Arial" w:cs="Arial"/>
          <w:sz w:val="19"/>
          <w:szCs w:val="19"/>
        </w:rPr>
        <w:t>Ministarstva za privredu Bosansko-pod</w:t>
      </w:r>
      <w:r>
        <w:rPr>
          <w:rFonts w:ascii="Arial" w:hAnsi="Arial" w:cs="Arial"/>
          <w:sz w:val="19"/>
          <w:szCs w:val="19"/>
        </w:rPr>
        <w:t>rinjskog kantona Goražde za 2015</w:t>
      </w:r>
      <w:r w:rsidRPr="00E27773">
        <w:rPr>
          <w:rFonts w:ascii="Arial" w:hAnsi="Arial" w:cs="Arial"/>
          <w:sz w:val="19"/>
          <w:szCs w:val="19"/>
        </w:rPr>
        <w:t>. godinu (u daljem tekstu program), definiše bitne elemente za donošenje programa od strane Vlade Bosansko-podrinjskog kantona Goražde, kao što su opšti i posebni ciljevi programa, kriteriji za raspodjelu sredstava, potrebna sredstva, korisnici sredstava, procjena rezultata</w:t>
      </w:r>
      <w:r>
        <w:rPr>
          <w:rFonts w:ascii="Arial" w:hAnsi="Arial" w:cs="Arial"/>
          <w:sz w:val="19"/>
          <w:szCs w:val="19"/>
        </w:rPr>
        <w:t>,</w:t>
      </w:r>
      <w:r w:rsidRPr="00E27773">
        <w:rPr>
          <w:rFonts w:ascii="Arial" w:hAnsi="Arial" w:cs="Arial"/>
          <w:sz w:val="19"/>
          <w:szCs w:val="19"/>
        </w:rPr>
        <w:t xml:space="preserve"> te procjenu nepredviđenih rashoda i izdataka.</w:t>
      </w:r>
    </w:p>
    <w:p w:rsidR="00B61E25" w:rsidRPr="00E27773" w:rsidRDefault="00B61E25" w:rsidP="00225947">
      <w:pPr>
        <w:spacing w:before="120" w:after="120" w:line="312" w:lineRule="auto"/>
        <w:jc w:val="center"/>
        <w:rPr>
          <w:rFonts w:ascii="Arial" w:hAnsi="Arial" w:cs="Arial"/>
          <w:sz w:val="19"/>
          <w:szCs w:val="19"/>
        </w:rPr>
      </w:pPr>
    </w:p>
    <w:p w:rsidR="00B61E25" w:rsidRPr="00E27773" w:rsidRDefault="00B61E25" w:rsidP="003B3D56">
      <w:pPr>
        <w:pStyle w:val="ListParagraph"/>
        <w:numPr>
          <w:ilvl w:val="0"/>
          <w:numId w:val="17"/>
        </w:numPr>
        <w:spacing w:before="120" w:after="120" w:line="312" w:lineRule="auto"/>
        <w:ind w:left="0" w:firstLine="0"/>
        <w:rPr>
          <w:rFonts w:ascii="Arial" w:hAnsi="Arial" w:cs="Arial"/>
          <w:sz w:val="19"/>
          <w:szCs w:val="19"/>
        </w:rPr>
      </w:pPr>
      <w:r w:rsidRPr="00E27773">
        <w:rPr>
          <w:rFonts w:ascii="Arial" w:hAnsi="Arial" w:cs="Arial"/>
          <w:sz w:val="19"/>
          <w:szCs w:val="19"/>
        </w:rPr>
        <w:t>POČETAK I VRIJEME IMPLEMENTACIJE PROGRAMA</w:t>
      </w:r>
    </w:p>
    <w:p w:rsidR="00B61E25" w:rsidRDefault="00B61E25" w:rsidP="003B3D56">
      <w:pPr>
        <w:pStyle w:val="ListParagraph"/>
        <w:numPr>
          <w:ilvl w:val="1"/>
          <w:numId w:val="17"/>
        </w:numPr>
        <w:spacing w:before="120" w:after="120" w:line="312" w:lineRule="auto"/>
        <w:ind w:left="0" w:firstLine="0"/>
        <w:jc w:val="both"/>
        <w:rPr>
          <w:rFonts w:ascii="Arial" w:hAnsi="Arial" w:cs="Arial"/>
          <w:sz w:val="19"/>
          <w:szCs w:val="19"/>
        </w:rPr>
      </w:pPr>
      <w:r w:rsidRPr="00616F12">
        <w:rPr>
          <w:rFonts w:ascii="Arial" w:hAnsi="Arial" w:cs="Arial"/>
          <w:sz w:val="19"/>
          <w:szCs w:val="19"/>
        </w:rPr>
        <w:t>Imp</w:t>
      </w:r>
      <w:r>
        <w:rPr>
          <w:rFonts w:ascii="Arial" w:hAnsi="Arial" w:cs="Arial"/>
          <w:sz w:val="19"/>
          <w:szCs w:val="19"/>
        </w:rPr>
        <w:t>lementacija Programa za 2015</w:t>
      </w:r>
      <w:r w:rsidRPr="00616F12">
        <w:rPr>
          <w:rFonts w:ascii="Arial" w:hAnsi="Arial" w:cs="Arial"/>
          <w:sz w:val="19"/>
          <w:szCs w:val="19"/>
        </w:rPr>
        <w:t>. godinu počinje usvajanjem programa od strane Vlade Bosa</w:t>
      </w:r>
      <w:r>
        <w:rPr>
          <w:rFonts w:ascii="Arial" w:hAnsi="Arial" w:cs="Arial"/>
          <w:sz w:val="19"/>
          <w:szCs w:val="19"/>
        </w:rPr>
        <w:t>nsko-</w:t>
      </w:r>
      <w:r w:rsidRPr="00616F12">
        <w:rPr>
          <w:rFonts w:ascii="Arial" w:hAnsi="Arial" w:cs="Arial"/>
          <w:sz w:val="19"/>
          <w:szCs w:val="19"/>
        </w:rPr>
        <w:t>podrinjskog kantona</w:t>
      </w:r>
      <w:r>
        <w:rPr>
          <w:rFonts w:ascii="Arial" w:hAnsi="Arial" w:cs="Arial"/>
          <w:sz w:val="19"/>
          <w:szCs w:val="19"/>
        </w:rPr>
        <w:t xml:space="preserve"> Goražde i trajaće do 31.12.2015</w:t>
      </w:r>
      <w:r w:rsidRPr="00616F12">
        <w:rPr>
          <w:rFonts w:ascii="Arial" w:hAnsi="Arial" w:cs="Arial"/>
          <w:sz w:val="19"/>
          <w:szCs w:val="19"/>
        </w:rPr>
        <w:t xml:space="preserve">. godine. </w:t>
      </w:r>
    </w:p>
    <w:p w:rsidR="00B61E25" w:rsidRPr="00E27773" w:rsidRDefault="00B61E25" w:rsidP="00F0164D">
      <w:pPr>
        <w:pStyle w:val="ListParagraph"/>
        <w:spacing w:before="120" w:after="120" w:line="312" w:lineRule="auto"/>
        <w:ind w:left="0"/>
        <w:rPr>
          <w:rFonts w:ascii="Arial" w:hAnsi="Arial" w:cs="Arial"/>
          <w:sz w:val="19"/>
          <w:szCs w:val="19"/>
        </w:rPr>
      </w:pPr>
    </w:p>
    <w:p w:rsidR="00B61E25" w:rsidRPr="00E74FA7" w:rsidRDefault="00B61E25" w:rsidP="00E74FA7">
      <w:pPr>
        <w:pStyle w:val="ListParagraph"/>
        <w:numPr>
          <w:ilvl w:val="0"/>
          <w:numId w:val="17"/>
        </w:numPr>
        <w:spacing w:before="120" w:after="120" w:line="312" w:lineRule="auto"/>
        <w:ind w:left="0" w:firstLine="0"/>
        <w:rPr>
          <w:rFonts w:ascii="Arial" w:hAnsi="Arial" w:cs="Arial"/>
          <w:sz w:val="19"/>
          <w:szCs w:val="19"/>
        </w:rPr>
      </w:pPr>
      <w:r w:rsidRPr="00E27773">
        <w:t xml:space="preserve">STANJE U OBLASTI </w:t>
      </w:r>
      <w:r>
        <w:t xml:space="preserve"> </w:t>
      </w:r>
      <w:r w:rsidRPr="00E27773">
        <w:t>RURALNOG</w:t>
      </w:r>
      <w:r>
        <w:t xml:space="preserve"> </w:t>
      </w:r>
      <w:r w:rsidRPr="00E27773">
        <w:t xml:space="preserve"> RAZVOJA</w:t>
      </w:r>
      <w:r>
        <w:t xml:space="preserve">  </w:t>
      </w:r>
      <w:r w:rsidRPr="00E27773">
        <w:t xml:space="preserve"> </w:t>
      </w:r>
      <w:r>
        <w:t>KANTONA</w:t>
      </w:r>
    </w:p>
    <w:p w:rsidR="00B61E25" w:rsidRPr="00E27773" w:rsidRDefault="00B61E25" w:rsidP="003B3D56">
      <w:pPr>
        <w:pStyle w:val="ListParagraph"/>
        <w:numPr>
          <w:ilvl w:val="1"/>
          <w:numId w:val="17"/>
        </w:numPr>
        <w:spacing w:before="120" w:after="120" w:line="312" w:lineRule="auto"/>
        <w:ind w:left="0" w:firstLine="0"/>
        <w:jc w:val="both"/>
        <w:rPr>
          <w:rFonts w:ascii="Arial" w:hAnsi="Arial" w:cs="Arial"/>
          <w:sz w:val="19"/>
          <w:szCs w:val="19"/>
        </w:rPr>
      </w:pPr>
      <w:r w:rsidRPr="00E27773">
        <w:rPr>
          <w:rFonts w:ascii="Arial" w:hAnsi="Arial" w:cs="Arial"/>
          <w:sz w:val="19"/>
          <w:szCs w:val="19"/>
        </w:rPr>
        <w:t>Od 2011. godine Ministarstvo privrede provodi Program ruralnog razvoja sa ciljem da se doprinese jačanju kapacit</w:t>
      </w:r>
      <w:r>
        <w:rPr>
          <w:rFonts w:ascii="Arial" w:hAnsi="Arial" w:cs="Arial"/>
          <w:sz w:val="19"/>
          <w:szCs w:val="19"/>
        </w:rPr>
        <w:t>et</w:t>
      </w:r>
      <w:r w:rsidRPr="00E27773">
        <w:rPr>
          <w:rFonts w:ascii="Arial" w:hAnsi="Arial" w:cs="Arial"/>
          <w:sz w:val="19"/>
          <w:szCs w:val="19"/>
        </w:rPr>
        <w:t>a organizacija iz ruralnih područja da mogu aktivno učestvovati na razvoju ruralnih područja u Bosansko-podrinj</w:t>
      </w:r>
      <w:r>
        <w:rPr>
          <w:rFonts w:ascii="Arial" w:hAnsi="Arial" w:cs="Arial"/>
          <w:sz w:val="19"/>
          <w:szCs w:val="19"/>
        </w:rPr>
        <w:t>skom kantonu Goražde. U proteklim godinama</w:t>
      </w:r>
      <w:r w:rsidRPr="00E27773">
        <w:rPr>
          <w:rFonts w:ascii="Arial" w:hAnsi="Arial" w:cs="Arial"/>
          <w:sz w:val="19"/>
          <w:szCs w:val="19"/>
        </w:rPr>
        <w:t xml:space="preserve"> došlo je do povećanja obima konkretnih aktivnosti u poboljšanju stanja ruralne</w:t>
      </w:r>
      <w:r>
        <w:rPr>
          <w:rFonts w:ascii="Arial" w:hAnsi="Arial" w:cs="Arial"/>
          <w:sz w:val="19"/>
          <w:szCs w:val="19"/>
        </w:rPr>
        <w:t xml:space="preserve"> infrastrukture, jačanju kapaci</w:t>
      </w:r>
      <w:r w:rsidRPr="00E27773">
        <w:rPr>
          <w:rFonts w:ascii="Arial" w:hAnsi="Arial" w:cs="Arial"/>
          <w:sz w:val="19"/>
          <w:szCs w:val="19"/>
        </w:rPr>
        <w:t>teta organizacija koje su aktivne u ruralnim područjima i uslova privređivanja stanovništva u ruralnim područjima.</w:t>
      </w:r>
    </w:p>
    <w:p w:rsidR="00B61E25" w:rsidRDefault="00B61E25" w:rsidP="00C50100">
      <w:pPr>
        <w:pStyle w:val="ListParagraph"/>
        <w:numPr>
          <w:ilvl w:val="1"/>
          <w:numId w:val="17"/>
        </w:numPr>
        <w:spacing w:before="120" w:after="120" w:line="312" w:lineRule="auto"/>
        <w:ind w:left="0" w:firstLine="0"/>
        <w:jc w:val="both"/>
        <w:rPr>
          <w:rFonts w:ascii="Arial" w:hAnsi="Arial" w:cs="Arial"/>
          <w:sz w:val="19"/>
          <w:szCs w:val="19"/>
        </w:rPr>
      </w:pPr>
      <w:r>
        <w:rPr>
          <w:rFonts w:ascii="Arial" w:hAnsi="Arial" w:cs="Arial"/>
          <w:sz w:val="19"/>
          <w:szCs w:val="19"/>
        </w:rPr>
        <w:t xml:space="preserve">U toku izrade Strateškog plana ruralnog razvoja na području Bosansko-podrinjskog kantona Goražde za period 2014-2020 godina utvrđeno je da najveći dio površine kantona pripada ruralnom području. Međutim, Popisom stanovništva u 2014 godini uočljiv je mnogo manji broj stanovnika u ruralnom području, iako je ovo područje znatno veće od urbanog područja Bosansko-podrinjskog kantona. Analizom nastalog problema utvrđeno je da se ruralno stanovništvo seli u urbani dio kantona, jer je u tom dijelu kantonu lakši i bolji pristup kvalitetnijoj usluzi i javnim dobrima, odnosno u urbanom području bolja je infrastruktura, kvalitetnije školovanje, zdravstvena zaštita, bolja mogućnost zapošljavanja u privatnom sektoru, bolji društveni život. Migracijom stanovništva sa sela ruralna područja imaju sve više nenaseljenih sela, manji broj radno sposobnog stanovništva, što je uzrokovalo zapuštanje prirodnih bogatstava (voćnjaka, njiva, livada, šuma, pristupnih puteva), enormnog smanjenja stočnog fonda, kao i zapuštanje kulturno-istorijskog naslijeđa u ruralnom području (stećci, građevine, mostovi i sl.).  </w:t>
      </w:r>
    </w:p>
    <w:p w:rsidR="00B61E25" w:rsidRPr="00DE5C5A" w:rsidRDefault="00B61E25" w:rsidP="00DE5C5A">
      <w:pPr>
        <w:pStyle w:val="ListParagraph"/>
        <w:spacing w:before="120" w:after="120" w:line="312" w:lineRule="auto"/>
        <w:ind w:left="0"/>
        <w:jc w:val="both"/>
        <w:rPr>
          <w:rFonts w:ascii="Arial" w:hAnsi="Arial" w:cs="Arial"/>
          <w:sz w:val="19"/>
          <w:szCs w:val="19"/>
        </w:rPr>
      </w:pPr>
    </w:p>
    <w:p w:rsidR="00B61E25" w:rsidRPr="00E74FA7" w:rsidRDefault="00B61E25" w:rsidP="00E74FA7">
      <w:pPr>
        <w:pStyle w:val="ListParagraph"/>
        <w:numPr>
          <w:ilvl w:val="0"/>
          <w:numId w:val="17"/>
        </w:numPr>
        <w:spacing w:before="120" w:after="120" w:line="312" w:lineRule="auto"/>
        <w:ind w:left="0" w:firstLine="0"/>
        <w:jc w:val="both"/>
        <w:rPr>
          <w:rFonts w:ascii="Arial" w:hAnsi="Arial" w:cs="Arial"/>
          <w:sz w:val="19"/>
          <w:szCs w:val="19"/>
        </w:rPr>
      </w:pPr>
      <w:r w:rsidRPr="00E27773">
        <w:t>PROCJENA NAPREDKA I K</w:t>
      </w:r>
      <w:r>
        <w:t>OREKCIJE PROGRAMA U 2015. GODINI</w:t>
      </w:r>
    </w:p>
    <w:p w:rsidR="00B61E25" w:rsidRPr="00E27773" w:rsidRDefault="00B61E25" w:rsidP="003B3D56">
      <w:pPr>
        <w:pStyle w:val="ListParagraph"/>
        <w:numPr>
          <w:ilvl w:val="1"/>
          <w:numId w:val="17"/>
        </w:numPr>
        <w:spacing w:before="120" w:after="120" w:line="312" w:lineRule="auto"/>
        <w:ind w:left="0" w:firstLine="0"/>
        <w:rPr>
          <w:rFonts w:ascii="Arial" w:hAnsi="Arial" w:cs="Arial"/>
          <w:sz w:val="19"/>
          <w:szCs w:val="19"/>
        </w:rPr>
      </w:pPr>
      <w:r w:rsidRPr="00E27773">
        <w:rPr>
          <w:rFonts w:ascii="Arial" w:hAnsi="Arial" w:cs="Arial"/>
          <w:sz w:val="19"/>
          <w:szCs w:val="19"/>
        </w:rPr>
        <w:t>Procjena napredka u protekloj godini</w:t>
      </w:r>
    </w:p>
    <w:p w:rsidR="00B61E25" w:rsidRPr="00E27773" w:rsidRDefault="00B61E25" w:rsidP="003B3D56">
      <w:pPr>
        <w:pStyle w:val="BodyText2"/>
        <w:numPr>
          <w:ilvl w:val="2"/>
          <w:numId w:val="17"/>
        </w:numPr>
        <w:spacing w:before="120" w:line="312" w:lineRule="auto"/>
        <w:ind w:left="0" w:firstLine="0"/>
        <w:jc w:val="both"/>
        <w:rPr>
          <w:rFonts w:ascii="Arial" w:hAnsi="Arial" w:cs="Arial"/>
          <w:sz w:val="19"/>
          <w:szCs w:val="19"/>
        </w:rPr>
      </w:pPr>
      <w:r w:rsidRPr="00E27773">
        <w:rPr>
          <w:rFonts w:ascii="Arial" w:hAnsi="Arial" w:cs="Arial"/>
          <w:sz w:val="19"/>
          <w:szCs w:val="19"/>
        </w:rPr>
        <w:t xml:space="preserve">U </w:t>
      </w:r>
      <w:r>
        <w:rPr>
          <w:rFonts w:ascii="Arial" w:hAnsi="Arial" w:cs="Arial"/>
          <w:sz w:val="19"/>
          <w:szCs w:val="19"/>
        </w:rPr>
        <w:t>toku</w:t>
      </w:r>
      <w:r w:rsidRPr="00E27773">
        <w:rPr>
          <w:rFonts w:ascii="Arial" w:hAnsi="Arial" w:cs="Arial"/>
          <w:sz w:val="19"/>
          <w:szCs w:val="19"/>
        </w:rPr>
        <w:t xml:space="preserve"> implementacije programa podržane su uglavnom aktivnosti organizacija u ruralnim područjima na unaprijeđenju ruralne infrastrukture, te na jačanju kapaciteta organizacija koje djeluju u ruralnim područjima.</w:t>
      </w:r>
    </w:p>
    <w:p w:rsidR="00B61E25" w:rsidRPr="00E27773" w:rsidRDefault="00B61E25" w:rsidP="003B3D56">
      <w:pPr>
        <w:pStyle w:val="ListParagraph"/>
        <w:numPr>
          <w:ilvl w:val="1"/>
          <w:numId w:val="17"/>
        </w:numPr>
        <w:spacing w:before="120" w:after="120" w:line="312" w:lineRule="auto"/>
        <w:ind w:left="0" w:firstLine="0"/>
        <w:rPr>
          <w:rFonts w:ascii="Arial" w:hAnsi="Arial" w:cs="Arial"/>
          <w:sz w:val="19"/>
          <w:szCs w:val="19"/>
        </w:rPr>
      </w:pPr>
      <w:r>
        <w:rPr>
          <w:rFonts w:ascii="Arial" w:hAnsi="Arial" w:cs="Arial"/>
          <w:sz w:val="19"/>
          <w:szCs w:val="19"/>
        </w:rPr>
        <w:t>K</w:t>
      </w:r>
      <w:r w:rsidRPr="00E27773">
        <w:rPr>
          <w:rFonts w:ascii="Arial" w:hAnsi="Arial" w:cs="Arial"/>
          <w:sz w:val="19"/>
          <w:szCs w:val="19"/>
        </w:rPr>
        <w:t>or</w:t>
      </w:r>
      <w:r>
        <w:rPr>
          <w:rFonts w:ascii="Arial" w:hAnsi="Arial" w:cs="Arial"/>
          <w:sz w:val="19"/>
          <w:szCs w:val="19"/>
        </w:rPr>
        <w:t>ekcije programa za 2015</w:t>
      </w:r>
      <w:r w:rsidRPr="00E27773">
        <w:rPr>
          <w:rFonts w:ascii="Arial" w:hAnsi="Arial" w:cs="Arial"/>
          <w:sz w:val="19"/>
          <w:szCs w:val="19"/>
        </w:rPr>
        <w:t>. godinu</w:t>
      </w:r>
    </w:p>
    <w:p w:rsidR="00B61E25" w:rsidRPr="00E27773" w:rsidRDefault="00B61E25" w:rsidP="003B3D56">
      <w:pPr>
        <w:pStyle w:val="ListParagraph"/>
        <w:numPr>
          <w:ilvl w:val="2"/>
          <w:numId w:val="17"/>
        </w:numPr>
        <w:spacing w:before="120" w:after="120" w:line="312" w:lineRule="auto"/>
        <w:ind w:left="0" w:firstLine="0"/>
        <w:jc w:val="both"/>
        <w:rPr>
          <w:rFonts w:ascii="Arial" w:hAnsi="Arial" w:cs="Arial"/>
          <w:sz w:val="19"/>
          <w:szCs w:val="19"/>
        </w:rPr>
      </w:pPr>
      <w:r>
        <w:rPr>
          <w:rFonts w:ascii="Arial" w:hAnsi="Arial" w:cs="Arial"/>
          <w:sz w:val="19"/>
          <w:szCs w:val="19"/>
        </w:rPr>
        <w:t xml:space="preserve">U 2015. godini </w:t>
      </w:r>
      <w:r w:rsidRPr="00E27773">
        <w:rPr>
          <w:rFonts w:ascii="Arial" w:hAnsi="Arial" w:cs="Arial"/>
          <w:sz w:val="19"/>
          <w:szCs w:val="19"/>
        </w:rPr>
        <w:t>glavni prioritet ostaje razvoj ruralne infrastrukture posebno u područjima u kojima je razvijena poljoprivredna proizvodnja i prodaja tradicionalnih proizvoda, područjima sa težim uslovima privređivanja.</w:t>
      </w:r>
    </w:p>
    <w:p w:rsidR="00B61E25" w:rsidRPr="00E27773" w:rsidRDefault="00B61E25" w:rsidP="00103C03">
      <w:pPr>
        <w:spacing w:before="120" w:after="120" w:line="312" w:lineRule="auto"/>
        <w:jc w:val="center"/>
        <w:rPr>
          <w:rFonts w:ascii="Arial" w:hAnsi="Arial" w:cs="Arial"/>
          <w:sz w:val="19"/>
          <w:szCs w:val="19"/>
        </w:rPr>
      </w:pPr>
    </w:p>
    <w:p w:rsidR="00B61E25" w:rsidRPr="006F57EE" w:rsidRDefault="00B61E25" w:rsidP="006F57EE">
      <w:pPr>
        <w:pStyle w:val="ListParagraph"/>
        <w:numPr>
          <w:ilvl w:val="0"/>
          <w:numId w:val="17"/>
        </w:numPr>
        <w:spacing w:before="120" w:after="120" w:line="312" w:lineRule="auto"/>
        <w:ind w:left="0" w:firstLine="0"/>
        <w:rPr>
          <w:rFonts w:ascii="Arial" w:hAnsi="Arial" w:cs="Arial"/>
          <w:sz w:val="19"/>
          <w:szCs w:val="19"/>
        </w:rPr>
      </w:pPr>
      <w:r w:rsidRPr="00E27773">
        <w:rPr>
          <w:rFonts w:ascii="Arial" w:hAnsi="Arial" w:cs="Arial"/>
          <w:sz w:val="19"/>
          <w:szCs w:val="19"/>
        </w:rPr>
        <w:t>POTREBNA SREDSTVA ZA PROVOĐENJE PROGRAMA</w:t>
      </w:r>
    </w:p>
    <w:p w:rsidR="00B61E25" w:rsidRPr="00E27773" w:rsidRDefault="00B61E25" w:rsidP="003B3D56">
      <w:pPr>
        <w:pStyle w:val="ListParagraph"/>
        <w:numPr>
          <w:ilvl w:val="1"/>
          <w:numId w:val="17"/>
        </w:numPr>
        <w:spacing w:before="120" w:after="120" w:line="312" w:lineRule="auto"/>
        <w:ind w:left="0" w:firstLine="0"/>
        <w:rPr>
          <w:rFonts w:ascii="Arial" w:hAnsi="Arial" w:cs="Arial"/>
          <w:sz w:val="19"/>
          <w:szCs w:val="19"/>
        </w:rPr>
      </w:pPr>
      <w:r w:rsidRPr="00E27773">
        <w:rPr>
          <w:rFonts w:ascii="Arial" w:hAnsi="Arial" w:cs="Arial"/>
          <w:sz w:val="19"/>
          <w:szCs w:val="19"/>
        </w:rPr>
        <w:t>Visina sredstava za provođenje programa</w:t>
      </w:r>
    </w:p>
    <w:p w:rsidR="00B61E25" w:rsidRDefault="00B61E25" w:rsidP="003B3D56">
      <w:pPr>
        <w:pStyle w:val="ListParagraph"/>
        <w:numPr>
          <w:ilvl w:val="2"/>
          <w:numId w:val="17"/>
        </w:numPr>
        <w:spacing w:before="120" w:after="120" w:line="312" w:lineRule="auto"/>
        <w:ind w:left="0" w:firstLine="0"/>
        <w:jc w:val="both"/>
        <w:rPr>
          <w:rFonts w:ascii="Arial" w:hAnsi="Arial" w:cs="Arial"/>
          <w:sz w:val="19"/>
          <w:szCs w:val="19"/>
        </w:rPr>
      </w:pPr>
      <w:r w:rsidRPr="00E27773">
        <w:rPr>
          <w:rFonts w:ascii="Arial" w:hAnsi="Arial" w:cs="Arial"/>
          <w:sz w:val="19"/>
          <w:szCs w:val="19"/>
        </w:rPr>
        <w:t xml:space="preserve">Potrebna sredstva za provođenje Programa definisana su Budžetom Bosansko-podrinjskog kantona </w:t>
      </w:r>
      <w:r>
        <w:rPr>
          <w:rFonts w:ascii="Arial" w:hAnsi="Arial" w:cs="Arial"/>
          <w:sz w:val="19"/>
          <w:szCs w:val="19"/>
        </w:rPr>
        <w:t xml:space="preserve">Goražde </w:t>
      </w:r>
      <w:r w:rsidRPr="00E27773">
        <w:rPr>
          <w:rFonts w:ascii="Arial" w:hAnsi="Arial" w:cs="Arial"/>
          <w:sz w:val="19"/>
          <w:szCs w:val="19"/>
        </w:rPr>
        <w:t>(„Službene novine Bosansko-podrinjskog kantona Goražde“, broj:</w:t>
      </w:r>
      <w:r>
        <w:rPr>
          <w:rFonts w:ascii="Arial" w:hAnsi="Arial" w:cs="Arial"/>
          <w:sz w:val="19"/>
          <w:szCs w:val="19"/>
        </w:rPr>
        <w:t>2/15</w:t>
      </w:r>
      <w:r w:rsidRPr="00E27773">
        <w:rPr>
          <w:rFonts w:ascii="Arial" w:hAnsi="Arial" w:cs="Arial"/>
          <w:sz w:val="19"/>
          <w:szCs w:val="19"/>
        </w:rPr>
        <w:t>), na ekonomskom kodu 614 300 TEK 002-</w:t>
      </w:r>
      <w:r w:rsidRPr="00E27773">
        <w:rPr>
          <w:rFonts w:ascii="Arial" w:hAnsi="Arial" w:cs="Arial"/>
          <w:sz w:val="19"/>
          <w:szCs w:val="19"/>
          <w:lang w:eastAsia="en-US"/>
        </w:rPr>
        <w:t>Tekući transferi neprofitn</w:t>
      </w:r>
      <w:r>
        <w:rPr>
          <w:rFonts w:ascii="Arial" w:hAnsi="Arial" w:cs="Arial"/>
          <w:sz w:val="19"/>
          <w:szCs w:val="19"/>
          <w:lang w:eastAsia="en-US"/>
        </w:rPr>
        <w:t>im organizacijama</w:t>
      </w:r>
      <w:r w:rsidRPr="00E27773">
        <w:rPr>
          <w:rFonts w:ascii="Arial" w:hAnsi="Arial" w:cs="Arial"/>
          <w:sz w:val="19"/>
          <w:szCs w:val="19"/>
          <w:lang w:eastAsia="en-US"/>
        </w:rPr>
        <w:t xml:space="preserve">  - Ruralni razvoj </w:t>
      </w:r>
      <w:r>
        <w:rPr>
          <w:rFonts w:ascii="Arial" w:hAnsi="Arial" w:cs="Arial"/>
          <w:sz w:val="19"/>
          <w:szCs w:val="19"/>
        </w:rPr>
        <w:t>u iznosu od 8</w:t>
      </w:r>
      <w:r w:rsidRPr="00E27773">
        <w:rPr>
          <w:rFonts w:ascii="Arial" w:hAnsi="Arial" w:cs="Arial"/>
          <w:sz w:val="19"/>
          <w:szCs w:val="19"/>
        </w:rPr>
        <w:t>0.000 KM.</w:t>
      </w:r>
    </w:p>
    <w:p w:rsidR="00B61E25" w:rsidRDefault="00B61E25" w:rsidP="00D71C6A">
      <w:pPr>
        <w:pStyle w:val="ListParagraph"/>
        <w:spacing w:before="120" w:after="120" w:line="312" w:lineRule="auto"/>
        <w:ind w:left="360"/>
        <w:jc w:val="both"/>
        <w:rPr>
          <w:rFonts w:ascii="Arial" w:hAnsi="Arial" w:cs="Arial"/>
          <w:sz w:val="19"/>
          <w:szCs w:val="19"/>
        </w:rPr>
      </w:pPr>
      <w:r>
        <w:rPr>
          <w:rFonts w:ascii="Arial" w:hAnsi="Arial" w:cs="Arial"/>
          <w:sz w:val="19"/>
          <w:szCs w:val="19"/>
        </w:rPr>
        <w:t>8.1.2. Sredstvima koja su odobrena Budžetom Bosansko-podrinjskog kantona Goražde u iznosu od 80.000,00 KM finansiraće se samo jedan cilj, tj. povećanje konkurentnosti ruralnih područja kroz slijedeće aktivnosti:</w:t>
      </w:r>
      <w:r w:rsidRPr="00D71C6A">
        <w:rPr>
          <w:rFonts w:ascii="Arial" w:hAnsi="Arial" w:cs="Arial"/>
          <w:sz w:val="19"/>
          <w:szCs w:val="19"/>
        </w:rPr>
        <w:t xml:space="preserve"> </w:t>
      </w:r>
    </w:p>
    <w:p w:rsidR="00B61E25" w:rsidRPr="00E27773" w:rsidRDefault="00B61E25" w:rsidP="00D71C6A">
      <w:pPr>
        <w:pStyle w:val="ListParagraph"/>
        <w:spacing w:before="120" w:after="120" w:line="312" w:lineRule="auto"/>
        <w:ind w:left="360"/>
        <w:jc w:val="both"/>
        <w:rPr>
          <w:rFonts w:ascii="Arial" w:hAnsi="Arial" w:cs="Arial"/>
          <w:sz w:val="19"/>
          <w:szCs w:val="19"/>
        </w:rPr>
      </w:pPr>
      <w:r>
        <w:rPr>
          <w:rFonts w:ascii="Arial" w:hAnsi="Arial" w:cs="Arial"/>
          <w:sz w:val="19"/>
          <w:szCs w:val="19"/>
        </w:rPr>
        <w:t xml:space="preserve">a. </w:t>
      </w:r>
      <w:r w:rsidRPr="00E27773">
        <w:rPr>
          <w:rFonts w:ascii="Arial" w:hAnsi="Arial" w:cs="Arial"/>
          <w:sz w:val="19"/>
          <w:szCs w:val="19"/>
        </w:rPr>
        <w:t>sanacija nekategorisanih puteva koji povezuju naseljena mjesta</w:t>
      </w:r>
      <w:r>
        <w:rPr>
          <w:rFonts w:ascii="Arial" w:hAnsi="Arial" w:cs="Arial"/>
          <w:sz w:val="19"/>
          <w:szCs w:val="19"/>
        </w:rPr>
        <w:t>,</w:t>
      </w:r>
      <w:r w:rsidRPr="00E27773">
        <w:rPr>
          <w:rFonts w:ascii="Arial" w:hAnsi="Arial" w:cs="Arial"/>
          <w:sz w:val="19"/>
          <w:szCs w:val="19"/>
        </w:rPr>
        <w:t xml:space="preserve"> dijelove naseljenog mjesta u ruralnim područjima</w:t>
      </w:r>
      <w:r>
        <w:rPr>
          <w:rFonts w:ascii="Arial" w:hAnsi="Arial" w:cs="Arial"/>
          <w:sz w:val="19"/>
          <w:szCs w:val="19"/>
        </w:rPr>
        <w:t>, te pristupnih puteva do poljoprivrednih površina</w:t>
      </w:r>
      <w:r w:rsidRPr="00E27773">
        <w:rPr>
          <w:rFonts w:ascii="Arial" w:hAnsi="Arial" w:cs="Arial"/>
          <w:sz w:val="19"/>
          <w:szCs w:val="19"/>
        </w:rPr>
        <w:t>, ne uključujući asfaltiranje,</w:t>
      </w:r>
    </w:p>
    <w:p w:rsidR="00B61E25" w:rsidRDefault="00B61E25" w:rsidP="00D71C6A">
      <w:pPr>
        <w:pStyle w:val="ListParagraph"/>
        <w:spacing w:before="120" w:after="120" w:line="312" w:lineRule="auto"/>
        <w:ind w:left="360"/>
        <w:jc w:val="both"/>
        <w:rPr>
          <w:rFonts w:ascii="Arial" w:hAnsi="Arial" w:cs="Arial"/>
          <w:sz w:val="19"/>
          <w:szCs w:val="19"/>
        </w:rPr>
      </w:pPr>
      <w:r>
        <w:rPr>
          <w:rFonts w:ascii="Arial" w:hAnsi="Arial" w:cs="Arial"/>
          <w:sz w:val="19"/>
          <w:szCs w:val="19"/>
        </w:rPr>
        <w:t xml:space="preserve">b. </w:t>
      </w:r>
      <w:r w:rsidRPr="00E27773">
        <w:rPr>
          <w:rFonts w:ascii="Arial" w:hAnsi="Arial" w:cs="Arial"/>
          <w:sz w:val="19"/>
          <w:szCs w:val="19"/>
        </w:rPr>
        <w:t>asfaltiranje nekategorisanih puteva koja povezuju naseljena mjesta u ruralnim područjima,</w:t>
      </w:r>
    </w:p>
    <w:p w:rsidR="00B61E25" w:rsidRDefault="00B61E25" w:rsidP="00D71C6A">
      <w:pPr>
        <w:pStyle w:val="ListParagraph"/>
        <w:spacing w:before="120" w:after="120" w:line="312" w:lineRule="auto"/>
        <w:ind w:left="360"/>
        <w:jc w:val="both"/>
        <w:rPr>
          <w:rFonts w:ascii="Arial" w:hAnsi="Arial" w:cs="Arial"/>
          <w:sz w:val="19"/>
          <w:szCs w:val="19"/>
        </w:rPr>
      </w:pPr>
      <w:r>
        <w:rPr>
          <w:rFonts w:ascii="Arial" w:hAnsi="Arial" w:cs="Arial"/>
          <w:sz w:val="19"/>
          <w:szCs w:val="19"/>
        </w:rPr>
        <w:t xml:space="preserve">c. asfaltiranje pristupnih puteva do tržnica, otkupnih stanica, farmi u ruralnim područjima, </w:t>
      </w:r>
    </w:p>
    <w:p w:rsidR="00B61E25" w:rsidRDefault="00B61E25" w:rsidP="00D71C6A">
      <w:pPr>
        <w:pStyle w:val="ListParagraph"/>
        <w:spacing w:before="120" w:after="120" w:line="312" w:lineRule="auto"/>
        <w:ind w:left="360"/>
        <w:jc w:val="both"/>
        <w:rPr>
          <w:rFonts w:ascii="Arial" w:hAnsi="Arial" w:cs="Arial"/>
          <w:sz w:val="19"/>
          <w:szCs w:val="19"/>
        </w:rPr>
      </w:pPr>
      <w:r>
        <w:rPr>
          <w:rFonts w:ascii="Arial" w:hAnsi="Arial" w:cs="Arial"/>
          <w:sz w:val="19"/>
          <w:szCs w:val="19"/>
        </w:rPr>
        <w:t>naprijed navedene aktivnosti pod a, b i c  finsiraće se do maksimalnog iznosa ukupnog Budžeta Programa do 60.000,00 KM</w:t>
      </w:r>
    </w:p>
    <w:p w:rsidR="00B61E25" w:rsidRPr="00E27773" w:rsidRDefault="00B61E25" w:rsidP="00D71C6A">
      <w:pPr>
        <w:pStyle w:val="ListParagraph"/>
        <w:spacing w:before="120" w:after="120" w:line="312" w:lineRule="auto"/>
        <w:ind w:left="360"/>
        <w:jc w:val="both"/>
        <w:rPr>
          <w:rFonts w:ascii="Arial" w:hAnsi="Arial" w:cs="Arial"/>
          <w:sz w:val="19"/>
          <w:szCs w:val="19"/>
        </w:rPr>
      </w:pPr>
      <w:r>
        <w:rPr>
          <w:rFonts w:ascii="Arial" w:hAnsi="Arial" w:cs="Arial"/>
          <w:sz w:val="19"/>
          <w:szCs w:val="19"/>
        </w:rPr>
        <w:t>d. izrada sekundarne mreže u okviru projekta navodnjavanja, izrada projektne dokumentacije sekundarne mreže kao i druge aktivnosti vezane za ovaj projekat na lokalitetima Cvilina, Ahmovića, Kodžaga polja, Hubjera i Kazagića. Ove aktivnosti finansiraće se do maksimalnog iznosa do 12.000 KM.</w:t>
      </w:r>
    </w:p>
    <w:p w:rsidR="00B61E25" w:rsidRDefault="00B61E25" w:rsidP="00D71C6A">
      <w:pPr>
        <w:pStyle w:val="ListParagraph"/>
        <w:spacing w:before="120" w:after="120" w:line="312" w:lineRule="auto"/>
        <w:ind w:left="360"/>
        <w:jc w:val="both"/>
        <w:rPr>
          <w:rFonts w:ascii="Arial" w:hAnsi="Arial" w:cs="Arial"/>
          <w:sz w:val="19"/>
          <w:szCs w:val="19"/>
        </w:rPr>
      </w:pPr>
      <w:r>
        <w:rPr>
          <w:rFonts w:ascii="Arial" w:hAnsi="Arial" w:cs="Arial"/>
          <w:sz w:val="19"/>
          <w:szCs w:val="19"/>
        </w:rPr>
        <w:t xml:space="preserve">e. </w:t>
      </w:r>
      <w:r w:rsidRPr="00E27773">
        <w:rPr>
          <w:rFonts w:ascii="Arial" w:hAnsi="Arial" w:cs="Arial"/>
          <w:sz w:val="19"/>
          <w:szCs w:val="19"/>
        </w:rPr>
        <w:t>aktivnosti koje doprinose povećanju učešća na tržištu kroz orjentaciju na proizvodnju, preradu</w:t>
      </w:r>
      <w:r>
        <w:rPr>
          <w:rFonts w:ascii="Arial" w:hAnsi="Arial" w:cs="Arial"/>
          <w:sz w:val="19"/>
          <w:szCs w:val="19"/>
        </w:rPr>
        <w:t xml:space="preserve"> i prodaju tradicionalnih proizvoda (nabavka ambalaže za pakovanje i opreme namjenjene tradicionalnoj proizvodnji) finasiraće se do  maksimalnog iznosa ukupnog Budžeta Programa do 8.000,00 KM.</w:t>
      </w:r>
    </w:p>
    <w:p w:rsidR="00B61E25" w:rsidRPr="00E27773" w:rsidRDefault="00B61E25" w:rsidP="00D71C6A">
      <w:pPr>
        <w:pStyle w:val="ListParagraph"/>
        <w:spacing w:before="120" w:after="120" w:line="312" w:lineRule="auto"/>
        <w:ind w:left="360"/>
        <w:jc w:val="both"/>
        <w:rPr>
          <w:rFonts w:ascii="Arial" w:hAnsi="Arial" w:cs="Arial"/>
          <w:sz w:val="19"/>
          <w:szCs w:val="19"/>
        </w:rPr>
      </w:pPr>
    </w:p>
    <w:p w:rsidR="00B61E25" w:rsidRPr="00E27773" w:rsidRDefault="00B61E25" w:rsidP="003B3D56">
      <w:pPr>
        <w:pStyle w:val="ListParagraph"/>
        <w:numPr>
          <w:ilvl w:val="1"/>
          <w:numId w:val="17"/>
        </w:numPr>
        <w:spacing w:before="120" w:after="120" w:line="312" w:lineRule="auto"/>
        <w:ind w:left="0" w:firstLine="0"/>
        <w:rPr>
          <w:rFonts w:ascii="Arial" w:hAnsi="Arial" w:cs="Arial"/>
          <w:sz w:val="19"/>
          <w:szCs w:val="19"/>
        </w:rPr>
      </w:pPr>
      <w:r w:rsidRPr="00E27773">
        <w:rPr>
          <w:rFonts w:ascii="Arial" w:hAnsi="Arial" w:cs="Arial"/>
          <w:sz w:val="19"/>
          <w:szCs w:val="19"/>
        </w:rPr>
        <w:t>Redistribucija sredstava</w:t>
      </w:r>
    </w:p>
    <w:p w:rsidR="00B61E25" w:rsidRPr="00E27773" w:rsidRDefault="00B61E25" w:rsidP="003B3D56">
      <w:pPr>
        <w:pStyle w:val="ListParagraph"/>
        <w:numPr>
          <w:ilvl w:val="2"/>
          <w:numId w:val="17"/>
        </w:numPr>
        <w:spacing w:before="120" w:after="120" w:line="312" w:lineRule="auto"/>
        <w:ind w:left="0" w:firstLine="0"/>
        <w:jc w:val="both"/>
        <w:rPr>
          <w:rFonts w:ascii="Arial" w:hAnsi="Arial" w:cs="Arial"/>
          <w:sz w:val="19"/>
          <w:szCs w:val="19"/>
        </w:rPr>
      </w:pPr>
      <w:r w:rsidRPr="00E27773">
        <w:rPr>
          <w:rFonts w:ascii="Arial" w:hAnsi="Arial" w:cs="Arial"/>
          <w:sz w:val="19"/>
          <w:szCs w:val="19"/>
        </w:rPr>
        <w:t xml:space="preserve">U slučaju potrebe koja se ukaže u toku implementacije programa, Ministarstvo može napraviti redistribuciju sredstava sa jedne na drugu komponentu </w:t>
      </w:r>
      <w:r>
        <w:rPr>
          <w:rFonts w:ascii="Arial" w:hAnsi="Arial" w:cs="Arial"/>
          <w:sz w:val="19"/>
          <w:szCs w:val="19"/>
        </w:rPr>
        <w:t>u okviru gore pomenutog cilja</w:t>
      </w:r>
      <w:r w:rsidRPr="00E27773">
        <w:rPr>
          <w:rFonts w:ascii="Arial" w:hAnsi="Arial" w:cs="Arial"/>
          <w:sz w:val="19"/>
          <w:szCs w:val="19"/>
        </w:rPr>
        <w:t xml:space="preserve"> u iznosu do maksimalno 20</w:t>
      </w:r>
      <w:r>
        <w:rPr>
          <w:rFonts w:ascii="Arial" w:hAnsi="Arial" w:cs="Arial"/>
          <w:sz w:val="19"/>
          <w:szCs w:val="19"/>
        </w:rPr>
        <w:t xml:space="preserve"> </w:t>
      </w:r>
      <w:r w:rsidRPr="00E27773">
        <w:rPr>
          <w:rFonts w:ascii="Arial" w:hAnsi="Arial" w:cs="Arial"/>
          <w:sz w:val="19"/>
          <w:szCs w:val="19"/>
        </w:rPr>
        <w:t>procenata od iznosa komponente sa koje se sredstva prenose. Redistribuciju ovih sredstava ministarstvo će izvršiti odlukom ministra.</w:t>
      </w:r>
    </w:p>
    <w:p w:rsidR="00B61E25" w:rsidRPr="00E27773" w:rsidRDefault="00B61E25" w:rsidP="003B3D56">
      <w:pPr>
        <w:pStyle w:val="ListParagraph"/>
        <w:numPr>
          <w:ilvl w:val="2"/>
          <w:numId w:val="17"/>
        </w:numPr>
        <w:spacing w:before="120" w:after="120" w:line="312" w:lineRule="auto"/>
        <w:ind w:left="0" w:firstLine="0"/>
        <w:jc w:val="both"/>
        <w:rPr>
          <w:rFonts w:ascii="Arial" w:hAnsi="Arial" w:cs="Arial"/>
          <w:sz w:val="19"/>
          <w:szCs w:val="19"/>
        </w:rPr>
      </w:pPr>
      <w:r w:rsidRPr="00E27773">
        <w:rPr>
          <w:rFonts w:ascii="Arial" w:hAnsi="Arial" w:cs="Arial"/>
          <w:sz w:val="19"/>
          <w:szCs w:val="19"/>
        </w:rPr>
        <w:t>U slučaju izmjene ukupne vrijednosti programa koja je rezultat Izmjene i dopune Budžeta Bosansko-podrinjskog kantona Goražde, preusmjerenja sa  drugih  kodova  ili  na  druge  kodove unutar budžeta ministarstva i preusmjeravanja između budžetskih korisni</w:t>
      </w:r>
      <w:r>
        <w:rPr>
          <w:rFonts w:ascii="Arial" w:hAnsi="Arial" w:cs="Arial"/>
          <w:sz w:val="19"/>
          <w:szCs w:val="19"/>
        </w:rPr>
        <w:t xml:space="preserve">ka, Ministarstvo za  privredu će vršiti  izmjenu i dopunu </w:t>
      </w:r>
      <w:r w:rsidRPr="00E27773">
        <w:rPr>
          <w:rFonts w:ascii="Arial" w:hAnsi="Arial" w:cs="Arial"/>
          <w:sz w:val="19"/>
          <w:szCs w:val="19"/>
        </w:rPr>
        <w:t>programa u skladu sa potrebama na osnovu kojih su donešene odluke o preusmjeravanju povećanju ili smanjenju ukupne vrijednosti programa uz saglasnost Vlade.</w:t>
      </w:r>
    </w:p>
    <w:p w:rsidR="00B61E25" w:rsidRPr="00E27773" w:rsidRDefault="00B61E25" w:rsidP="00DE5C5A">
      <w:pPr>
        <w:spacing w:before="120" w:after="120" w:line="312" w:lineRule="auto"/>
        <w:rPr>
          <w:rFonts w:ascii="Arial" w:hAnsi="Arial" w:cs="Arial"/>
          <w:b/>
          <w:bCs/>
          <w:sz w:val="19"/>
          <w:szCs w:val="19"/>
        </w:rPr>
      </w:pPr>
    </w:p>
    <w:p w:rsidR="00B61E25" w:rsidRPr="00E27773" w:rsidRDefault="00B61E25" w:rsidP="00D71C6A">
      <w:pPr>
        <w:pStyle w:val="ListParagraph"/>
        <w:numPr>
          <w:ilvl w:val="0"/>
          <w:numId w:val="17"/>
        </w:numPr>
        <w:spacing w:before="120" w:after="120" w:line="312" w:lineRule="auto"/>
        <w:ind w:left="0" w:firstLine="0"/>
        <w:rPr>
          <w:rFonts w:ascii="Arial" w:hAnsi="Arial" w:cs="Arial"/>
          <w:sz w:val="19"/>
          <w:szCs w:val="19"/>
        </w:rPr>
      </w:pPr>
      <w:r w:rsidRPr="00E27773">
        <w:rPr>
          <w:rFonts w:ascii="Arial" w:hAnsi="Arial" w:cs="Arial"/>
          <w:sz w:val="19"/>
          <w:szCs w:val="19"/>
        </w:rPr>
        <w:t>KRITERIJI ZA RASPODJELU SREDSTAVA</w:t>
      </w:r>
    </w:p>
    <w:p w:rsidR="00B61E25" w:rsidRPr="00E27773" w:rsidRDefault="00B61E25" w:rsidP="003B3D56">
      <w:pPr>
        <w:pStyle w:val="ListParagraph"/>
        <w:numPr>
          <w:ilvl w:val="1"/>
          <w:numId w:val="17"/>
        </w:numPr>
        <w:spacing w:before="120" w:after="120" w:line="312" w:lineRule="auto"/>
        <w:ind w:left="0" w:firstLine="0"/>
        <w:rPr>
          <w:rFonts w:ascii="Arial" w:hAnsi="Arial" w:cs="Arial"/>
          <w:sz w:val="19"/>
          <w:szCs w:val="19"/>
        </w:rPr>
      </w:pPr>
      <w:r w:rsidRPr="00E27773">
        <w:rPr>
          <w:rFonts w:ascii="Arial" w:hAnsi="Arial" w:cs="Arial"/>
          <w:sz w:val="19"/>
          <w:szCs w:val="19"/>
        </w:rPr>
        <w:t>Način raspodjele sredstava</w:t>
      </w:r>
    </w:p>
    <w:p w:rsidR="00B61E25" w:rsidRPr="00E27773" w:rsidRDefault="00B61E25" w:rsidP="003B3D56">
      <w:pPr>
        <w:pStyle w:val="ListParagraph"/>
        <w:numPr>
          <w:ilvl w:val="2"/>
          <w:numId w:val="17"/>
        </w:numPr>
        <w:spacing w:before="120" w:after="120" w:line="312" w:lineRule="auto"/>
        <w:ind w:left="0" w:firstLine="0"/>
        <w:jc w:val="both"/>
        <w:rPr>
          <w:rFonts w:ascii="Arial" w:hAnsi="Arial" w:cs="Arial"/>
          <w:sz w:val="19"/>
          <w:szCs w:val="19"/>
        </w:rPr>
      </w:pPr>
      <w:r w:rsidRPr="00E27773">
        <w:rPr>
          <w:rFonts w:ascii="Arial" w:hAnsi="Arial" w:cs="Arial"/>
          <w:sz w:val="19"/>
          <w:szCs w:val="19"/>
        </w:rPr>
        <w:t>Raspodjela sredstava vrši se dodjelom državne pomoći u novcu,  stvarima i pravima za projekte, aktivnosti i mjere koje doprinose ostvarivanju općeg i posebnih ciljeva programa i može biti dodjeljena jednom ili više puta u skladu sa odredbama ovog programa.</w:t>
      </w:r>
    </w:p>
    <w:p w:rsidR="00B61E25" w:rsidRPr="00E27773" w:rsidRDefault="00B61E25" w:rsidP="003B3D56">
      <w:pPr>
        <w:pStyle w:val="ListParagraph"/>
        <w:numPr>
          <w:ilvl w:val="2"/>
          <w:numId w:val="17"/>
        </w:numPr>
        <w:spacing w:before="120" w:after="120" w:line="312" w:lineRule="auto"/>
        <w:ind w:left="0" w:firstLine="0"/>
        <w:jc w:val="both"/>
        <w:rPr>
          <w:rFonts w:ascii="Arial" w:hAnsi="Arial" w:cs="Arial"/>
          <w:sz w:val="19"/>
          <w:szCs w:val="19"/>
        </w:rPr>
      </w:pPr>
      <w:r w:rsidRPr="00E27773">
        <w:rPr>
          <w:rFonts w:ascii="Arial" w:hAnsi="Arial" w:cs="Arial"/>
          <w:sz w:val="19"/>
          <w:szCs w:val="19"/>
        </w:rPr>
        <w:t>Raspodjela sredstava u slučaju dodjele državne pomoći u novcu vršiće se na osnovu odobrenih projekata i zahtjeva u skladu sa programom. Konačne Odluke o dodjeli državne pomoći za pojedinačne projekte, akt</w:t>
      </w:r>
      <w:r>
        <w:rPr>
          <w:rFonts w:ascii="Arial" w:hAnsi="Arial" w:cs="Arial"/>
          <w:sz w:val="19"/>
          <w:szCs w:val="19"/>
        </w:rPr>
        <w:t xml:space="preserve">ivnosti i mjere iz  sredstava </w:t>
      </w:r>
      <w:r w:rsidRPr="00E27773">
        <w:rPr>
          <w:rFonts w:ascii="Arial" w:hAnsi="Arial" w:cs="Arial"/>
          <w:sz w:val="19"/>
          <w:szCs w:val="19"/>
        </w:rPr>
        <w:t xml:space="preserve"> ovog programa na prijedlog Ministarstva za privredu donosi Vlada Bosansko-podrinjskog kantona Goražde.</w:t>
      </w:r>
    </w:p>
    <w:p w:rsidR="00B61E25" w:rsidRPr="00E27773" w:rsidRDefault="00B61E25" w:rsidP="003B3D56">
      <w:pPr>
        <w:pStyle w:val="ListParagraph"/>
        <w:numPr>
          <w:ilvl w:val="2"/>
          <w:numId w:val="17"/>
        </w:numPr>
        <w:spacing w:before="120" w:after="120" w:line="312" w:lineRule="auto"/>
        <w:ind w:left="0" w:firstLine="0"/>
        <w:jc w:val="both"/>
        <w:rPr>
          <w:rFonts w:ascii="Arial" w:hAnsi="Arial" w:cs="Arial"/>
          <w:sz w:val="19"/>
          <w:szCs w:val="19"/>
        </w:rPr>
      </w:pPr>
      <w:r w:rsidRPr="00E27773">
        <w:rPr>
          <w:rFonts w:ascii="Arial" w:hAnsi="Arial" w:cs="Arial"/>
          <w:sz w:val="19"/>
          <w:szCs w:val="19"/>
        </w:rPr>
        <w:t>U slučaju dodjele državne pomoći u pravima i stvarima, postupak provođenja javne nabavke može provesti resorno ministarstvo u skladu sa programom. Postupak javne nabavke i sklapanje ugovora o nabavci, izvođenju radova i/ili vršenju usluga provodi se nakon dobivanja saglasnosti Vlade Bosansko-podrinjskog kantona Goražde. Davanjem saglasnosti na sklapan</w:t>
      </w:r>
      <w:r>
        <w:rPr>
          <w:rFonts w:ascii="Arial" w:hAnsi="Arial" w:cs="Arial"/>
          <w:sz w:val="19"/>
          <w:szCs w:val="19"/>
        </w:rPr>
        <w:t>je ugovora sa ponuđač</w:t>
      </w:r>
      <w:r w:rsidRPr="00E27773">
        <w:rPr>
          <w:rFonts w:ascii="Arial" w:hAnsi="Arial" w:cs="Arial"/>
          <w:sz w:val="19"/>
          <w:szCs w:val="19"/>
        </w:rPr>
        <w:t>em koji je izabran u postupku javne nabavke Vlada donosi konačnu odluku o dodjeli državne pomoći.</w:t>
      </w:r>
    </w:p>
    <w:p w:rsidR="00B61E25" w:rsidRDefault="00B61E25" w:rsidP="003B3D56">
      <w:pPr>
        <w:pStyle w:val="ListParagraph"/>
        <w:numPr>
          <w:ilvl w:val="2"/>
          <w:numId w:val="17"/>
        </w:numPr>
        <w:spacing w:before="120" w:after="120" w:line="312" w:lineRule="auto"/>
        <w:ind w:left="0" w:firstLine="0"/>
        <w:jc w:val="both"/>
        <w:rPr>
          <w:rFonts w:ascii="Arial" w:hAnsi="Arial" w:cs="Arial"/>
          <w:sz w:val="19"/>
          <w:szCs w:val="19"/>
        </w:rPr>
      </w:pPr>
      <w:r w:rsidRPr="00E27773">
        <w:rPr>
          <w:rFonts w:ascii="Arial" w:hAnsi="Arial" w:cs="Arial"/>
          <w:sz w:val="19"/>
          <w:szCs w:val="19"/>
        </w:rPr>
        <w:t>Dodjela sredstava se može vršiti u hitnim slučajevima i na osnovu zahtjeva za podrškom u realizaciji pojedinačne aktivnosti ili potrebe isključivo na način propisan tačkom 11. programa.</w:t>
      </w:r>
    </w:p>
    <w:p w:rsidR="00B61E25" w:rsidRPr="00E27773" w:rsidRDefault="00B61E25" w:rsidP="00E74FA7">
      <w:pPr>
        <w:pStyle w:val="ListParagraph"/>
        <w:spacing w:before="120" w:after="120" w:line="312" w:lineRule="auto"/>
        <w:ind w:left="0"/>
        <w:jc w:val="both"/>
        <w:rPr>
          <w:rFonts w:ascii="Arial" w:hAnsi="Arial" w:cs="Arial"/>
          <w:sz w:val="19"/>
          <w:szCs w:val="19"/>
        </w:rPr>
      </w:pPr>
    </w:p>
    <w:p w:rsidR="00B61E25" w:rsidRPr="00E27773" w:rsidRDefault="00B61E25" w:rsidP="003B3D56">
      <w:pPr>
        <w:pStyle w:val="ListParagraph"/>
        <w:numPr>
          <w:ilvl w:val="1"/>
          <w:numId w:val="19"/>
        </w:numPr>
        <w:spacing w:before="120" w:after="120" w:line="312" w:lineRule="auto"/>
        <w:ind w:left="0" w:firstLine="0"/>
        <w:jc w:val="both"/>
        <w:rPr>
          <w:rFonts w:ascii="Arial" w:hAnsi="Arial" w:cs="Arial"/>
          <w:sz w:val="19"/>
          <w:szCs w:val="19"/>
        </w:rPr>
      </w:pPr>
      <w:r w:rsidRPr="00E27773">
        <w:rPr>
          <w:rFonts w:ascii="Arial" w:hAnsi="Arial" w:cs="Arial"/>
          <w:sz w:val="19"/>
          <w:szCs w:val="19"/>
        </w:rPr>
        <w:t>Kriteriji za raspodjelu</w:t>
      </w:r>
    </w:p>
    <w:p w:rsidR="00B61E25" w:rsidRPr="00E27773" w:rsidRDefault="00B61E25" w:rsidP="003B3D56">
      <w:pPr>
        <w:pStyle w:val="ListParagraph"/>
        <w:numPr>
          <w:ilvl w:val="2"/>
          <w:numId w:val="20"/>
        </w:numPr>
        <w:spacing w:before="120" w:after="120" w:line="312" w:lineRule="auto"/>
        <w:ind w:left="0" w:firstLine="0"/>
        <w:jc w:val="both"/>
        <w:rPr>
          <w:rFonts w:ascii="Arial" w:hAnsi="Arial" w:cs="Arial"/>
          <w:sz w:val="19"/>
          <w:szCs w:val="19"/>
        </w:rPr>
      </w:pPr>
      <w:r w:rsidRPr="00E27773">
        <w:rPr>
          <w:rFonts w:ascii="Arial" w:hAnsi="Arial" w:cs="Arial"/>
          <w:sz w:val="19"/>
          <w:szCs w:val="19"/>
        </w:rPr>
        <w:t>Raspodjela sredstava za aktivnosti sadržane u projektima i zahtjevima (akcije) izvršit će se srazmjer</w:t>
      </w:r>
      <w:r>
        <w:rPr>
          <w:rFonts w:ascii="Arial" w:hAnsi="Arial" w:cs="Arial"/>
          <w:sz w:val="19"/>
          <w:szCs w:val="19"/>
        </w:rPr>
        <w:t>no  doprinosu u dostizanju općih i posebnog cilja programa.</w:t>
      </w:r>
    </w:p>
    <w:p w:rsidR="00B61E25" w:rsidRPr="00E27773" w:rsidRDefault="00B61E25" w:rsidP="003B3D56">
      <w:pPr>
        <w:pStyle w:val="ListParagraph"/>
        <w:numPr>
          <w:ilvl w:val="2"/>
          <w:numId w:val="20"/>
        </w:numPr>
        <w:spacing w:before="120" w:after="120" w:line="312" w:lineRule="auto"/>
        <w:ind w:left="0" w:firstLine="0"/>
        <w:jc w:val="both"/>
        <w:rPr>
          <w:rFonts w:ascii="Arial" w:hAnsi="Arial" w:cs="Arial"/>
          <w:sz w:val="19"/>
          <w:szCs w:val="19"/>
        </w:rPr>
      </w:pPr>
      <w:r w:rsidRPr="00E27773">
        <w:rPr>
          <w:rFonts w:ascii="Arial" w:hAnsi="Arial" w:cs="Arial"/>
          <w:sz w:val="19"/>
          <w:szCs w:val="19"/>
        </w:rPr>
        <w:t>Prilikom odlučivanja o raspodjeli sredstava iz predhodnog stava primjenjivat će se kriteriji putem kojih će se ocjenjivati bitni aspekti utjecaja akcije predložene za finansiranje iz sredstava programa.</w:t>
      </w:r>
    </w:p>
    <w:p w:rsidR="00B61E25" w:rsidRPr="009760E2" w:rsidRDefault="00B61E25" w:rsidP="003B3D56">
      <w:pPr>
        <w:pStyle w:val="ListParagraph"/>
        <w:numPr>
          <w:ilvl w:val="2"/>
          <w:numId w:val="20"/>
        </w:numPr>
        <w:spacing w:before="120" w:after="120" w:line="312" w:lineRule="auto"/>
        <w:ind w:left="0" w:firstLine="0"/>
        <w:jc w:val="both"/>
        <w:rPr>
          <w:rFonts w:ascii="Arial" w:hAnsi="Arial" w:cs="Arial"/>
          <w:sz w:val="19"/>
          <w:szCs w:val="19"/>
        </w:rPr>
      </w:pPr>
      <w:r w:rsidRPr="009760E2">
        <w:rPr>
          <w:rFonts w:ascii="Arial" w:hAnsi="Arial" w:cs="Arial"/>
          <w:b/>
          <w:bCs/>
          <w:sz w:val="19"/>
          <w:szCs w:val="19"/>
        </w:rPr>
        <w:t>Kriteriji po osnovu kojeg će se vršiti raspodjela sredstava programa</w:t>
      </w:r>
      <w:r w:rsidRPr="009760E2">
        <w:rPr>
          <w:rFonts w:ascii="Arial" w:hAnsi="Arial" w:cs="Arial"/>
          <w:sz w:val="19"/>
          <w:szCs w:val="19"/>
        </w:rPr>
        <w:t>:</w:t>
      </w:r>
    </w:p>
    <w:p w:rsidR="00B61E25" w:rsidRPr="009760E2" w:rsidRDefault="00B61E25" w:rsidP="003B3D56">
      <w:pPr>
        <w:pStyle w:val="ListParagraph"/>
        <w:numPr>
          <w:ilvl w:val="3"/>
          <w:numId w:val="20"/>
        </w:numPr>
        <w:spacing w:before="120" w:after="120" w:line="312" w:lineRule="auto"/>
        <w:rPr>
          <w:rFonts w:ascii="Arial" w:hAnsi="Arial" w:cs="Arial"/>
          <w:sz w:val="19"/>
          <w:szCs w:val="19"/>
        </w:rPr>
      </w:pPr>
      <w:r w:rsidRPr="009760E2">
        <w:rPr>
          <w:rFonts w:ascii="Arial" w:hAnsi="Arial" w:cs="Arial"/>
          <w:sz w:val="19"/>
          <w:szCs w:val="19"/>
        </w:rPr>
        <w:t>Finansijski i organizacioni kapaciteti aplikanta za provođenje akcije (za projekte)</w:t>
      </w:r>
    </w:p>
    <w:p w:rsidR="00B61E25" w:rsidRPr="009760E2" w:rsidRDefault="00B61E25" w:rsidP="003B3D56">
      <w:pPr>
        <w:pStyle w:val="ListParagraph"/>
        <w:numPr>
          <w:ilvl w:val="3"/>
          <w:numId w:val="20"/>
        </w:numPr>
        <w:spacing w:before="120" w:after="120" w:line="312" w:lineRule="auto"/>
        <w:rPr>
          <w:rFonts w:ascii="Arial" w:hAnsi="Arial" w:cs="Arial"/>
          <w:sz w:val="19"/>
          <w:szCs w:val="19"/>
        </w:rPr>
      </w:pPr>
      <w:r w:rsidRPr="009760E2">
        <w:rPr>
          <w:rFonts w:ascii="Arial" w:hAnsi="Arial" w:cs="Arial"/>
          <w:sz w:val="19"/>
          <w:szCs w:val="19"/>
        </w:rPr>
        <w:t>Usklađenost akcije sa svrhom, opštim i posebnim ciljem programa,</w:t>
      </w:r>
    </w:p>
    <w:p w:rsidR="00B61E25" w:rsidRPr="009760E2" w:rsidRDefault="00B61E25" w:rsidP="003B3D56">
      <w:pPr>
        <w:pStyle w:val="ListParagraph"/>
        <w:numPr>
          <w:ilvl w:val="3"/>
          <w:numId w:val="20"/>
        </w:numPr>
        <w:spacing w:before="120" w:after="120" w:line="312" w:lineRule="auto"/>
        <w:rPr>
          <w:rFonts w:ascii="Arial" w:hAnsi="Arial" w:cs="Arial"/>
          <w:sz w:val="19"/>
          <w:szCs w:val="19"/>
        </w:rPr>
      </w:pPr>
      <w:r w:rsidRPr="009760E2">
        <w:rPr>
          <w:rFonts w:ascii="Arial" w:hAnsi="Arial" w:cs="Arial"/>
          <w:sz w:val="19"/>
          <w:szCs w:val="19"/>
        </w:rPr>
        <w:t>Metodologija provođenja planirane akcije (za projekte)</w:t>
      </w:r>
    </w:p>
    <w:p w:rsidR="00B61E25" w:rsidRPr="009760E2" w:rsidRDefault="00B61E25" w:rsidP="003B3D56">
      <w:pPr>
        <w:pStyle w:val="ListParagraph"/>
        <w:numPr>
          <w:ilvl w:val="3"/>
          <w:numId w:val="20"/>
        </w:numPr>
        <w:spacing w:before="120" w:after="120" w:line="312" w:lineRule="auto"/>
        <w:rPr>
          <w:rFonts w:ascii="Arial" w:hAnsi="Arial" w:cs="Arial"/>
          <w:sz w:val="19"/>
          <w:szCs w:val="19"/>
        </w:rPr>
      </w:pPr>
      <w:r w:rsidRPr="009760E2">
        <w:rPr>
          <w:rFonts w:ascii="Arial" w:hAnsi="Arial" w:cs="Arial"/>
          <w:sz w:val="19"/>
          <w:szCs w:val="19"/>
        </w:rPr>
        <w:t>Doprinos održivom poboljšanju stanja iz tačke 6. programa</w:t>
      </w:r>
    </w:p>
    <w:p w:rsidR="00B61E25" w:rsidRPr="009760E2" w:rsidRDefault="00B61E25" w:rsidP="003B3D56">
      <w:pPr>
        <w:pStyle w:val="ListParagraph"/>
        <w:numPr>
          <w:ilvl w:val="3"/>
          <w:numId w:val="20"/>
        </w:numPr>
        <w:spacing w:before="120" w:after="120" w:line="312" w:lineRule="auto"/>
        <w:rPr>
          <w:rFonts w:ascii="Arial" w:hAnsi="Arial" w:cs="Arial"/>
          <w:sz w:val="19"/>
          <w:szCs w:val="19"/>
        </w:rPr>
      </w:pPr>
      <w:r w:rsidRPr="009760E2">
        <w:rPr>
          <w:rFonts w:ascii="Arial" w:hAnsi="Arial" w:cs="Arial"/>
          <w:sz w:val="19"/>
          <w:szCs w:val="19"/>
        </w:rPr>
        <w:t>Troškovna efikasnost u provođenju akcije</w:t>
      </w:r>
    </w:p>
    <w:p w:rsidR="00B61E25" w:rsidRPr="009760E2" w:rsidRDefault="00B61E25" w:rsidP="003B3D56">
      <w:pPr>
        <w:pStyle w:val="ListParagraph"/>
        <w:numPr>
          <w:ilvl w:val="1"/>
          <w:numId w:val="20"/>
        </w:numPr>
        <w:spacing w:before="120" w:after="120" w:line="312" w:lineRule="auto"/>
        <w:ind w:left="0" w:firstLine="0"/>
        <w:rPr>
          <w:rFonts w:ascii="Arial" w:hAnsi="Arial" w:cs="Arial"/>
          <w:sz w:val="19"/>
          <w:szCs w:val="19"/>
        </w:rPr>
      </w:pPr>
      <w:r w:rsidRPr="009760E2">
        <w:rPr>
          <w:rFonts w:ascii="Arial" w:hAnsi="Arial" w:cs="Arial"/>
          <w:sz w:val="19"/>
          <w:szCs w:val="19"/>
        </w:rPr>
        <w:t>Način raspodjele sredstava</w:t>
      </w:r>
    </w:p>
    <w:p w:rsidR="00B61E25" w:rsidRPr="00E27773" w:rsidRDefault="00B61E25" w:rsidP="003B3D56">
      <w:pPr>
        <w:pStyle w:val="ListParagraph"/>
        <w:numPr>
          <w:ilvl w:val="2"/>
          <w:numId w:val="20"/>
        </w:numPr>
        <w:spacing w:before="120" w:after="120" w:line="312" w:lineRule="auto"/>
        <w:ind w:left="0" w:firstLine="0"/>
        <w:jc w:val="both"/>
        <w:rPr>
          <w:rFonts w:ascii="Arial" w:hAnsi="Arial" w:cs="Arial"/>
          <w:sz w:val="19"/>
          <w:szCs w:val="19"/>
        </w:rPr>
      </w:pPr>
      <w:r w:rsidRPr="00E27773">
        <w:rPr>
          <w:rFonts w:ascii="Arial" w:hAnsi="Arial" w:cs="Arial"/>
          <w:sz w:val="19"/>
          <w:szCs w:val="19"/>
        </w:rPr>
        <w:t>Raspodjela sredstava vršiće se na osnovu odobrenih projekata i zahtjeva za sredstvima u skladu sa posebnim ciljem programa</w:t>
      </w:r>
      <w:r w:rsidRPr="001C7EE3">
        <w:rPr>
          <w:rFonts w:ascii="Arial" w:hAnsi="Arial" w:cs="Arial"/>
          <w:sz w:val="19"/>
          <w:szCs w:val="19"/>
        </w:rPr>
        <w:t>.</w:t>
      </w:r>
      <w:r w:rsidRPr="00E27773">
        <w:rPr>
          <w:rFonts w:ascii="Arial" w:hAnsi="Arial" w:cs="Arial"/>
          <w:b/>
          <w:bCs/>
          <w:sz w:val="19"/>
          <w:szCs w:val="19"/>
        </w:rPr>
        <w:t xml:space="preserve">  </w:t>
      </w:r>
      <w:r w:rsidRPr="00E27773">
        <w:rPr>
          <w:rFonts w:ascii="Arial" w:hAnsi="Arial" w:cs="Arial"/>
          <w:sz w:val="19"/>
          <w:szCs w:val="19"/>
        </w:rPr>
        <w:t>Raspodjela sredstava vrši se dodjelom državne pomoći u novcu i ona  može biti dodjeljena jednom ili više puta u skladu sa odredbama programa.</w:t>
      </w:r>
    </w:p>
    <w:p w:rsidR="00B61E25" w:rsidRPr="00E27773" w:rsidRDefault="00B61E25" w:rsidP="003B3D56">
      <w:pPr>
        <w:pStyle w:val="ListParagraph"/>
        <w:numPr>
          <w:ilvl w:val="2"/>
          <w:numId w:val="20"/>
        </w:numPr>
        <w:spacing w:before="120" w:after="120" w:line="312" w:lineRule="auto"/>
        <w:ind w:left="0" w:firstLine="0"/>
        <w:jc w:val="both"/>
        <w:rPr>
          <w:rFonts w:ascii="Arial" w:hAnsi="Arial" w:cs="Arial"/>
          <w:sz w:val="19"/>
          <w:szCs w:val="19"/>
        </w:rPr>
      </w:pPr>
      <w:r w:rsidRPr="00E27773">
        <w:rPr>
          <w:rFonts w:ascii="Arial" w:hAnsi="Arial" w:cs="Arial"/>
          <w:sz w:val="19"/>
          <w:szCs w:val="19"/>
        </w:rPr>
        <w:t xml:space="preserve">U slučaju da se pomoć odobrava za više korisnika, konačnu saglasnost na spisak korisnika sredstava državne pomoći iz ovog programa daje Vlada Bosansko-podrinjskog kantona Goražde. </w:t>
      </w:r>
    </w:p>
    <w:p w:rsidR="00B61E25" w:rsidRPr="00E27773" w:rsidRDefault="00B61E25" w:rsidP="003B3D56">
      <w:pPr>
        <w:pStyle w:val="ListParagraph"/>
        <w:numPr>
          <w:ilvl w:val="1"/>
          <w:numId w:val="20"/>
        </w:numPr>
        <w:spacing w:before="120" w:after="120" w:line="312" w:lineRule="auto"/>
        <w:ind w:left="0" w:firstLine="0"/>
        <w:rPr>
          <w:rFonts w:ascii="Arial" w:hAnsi="Arial" w:cs="Arial"/>
          <w:sz w:val="19"/>
          <w:szCs w:val="19"/>
        </w:rPr>
      </w:pPr>
      <w:r w:rsidRPr="00E27773">
        <w:rPr>
          <w:rFonts w:ascii="Arial" w:hAnsi="Arial" w:cs="Arial"/>
          <w:sz w:val="19"/>
          <w:szCs w:val="19"/>
        </w:rPr>
        <w:t>Kandidovanje prijedloga projekta i podnošenje zahtjeva za sredstvima</w:t>
      </w:r>
    </w:p>
    <w:p w:rsidR="00B61E25" w:rsidRPr="00E27773" w:rsidRDefault="00B61E25" w:rsidP="003B3D56">
      <w:pPr>
        <w:pStyle w:val="ListParagraph"/>
        <w:numPr>
          <w:ilvl w:val="2"/>
          <w:numId w:val="20"/>
        </w:numPr>
        <w:spacing w:before="120" w:after="120" w:line="312" w:lineRule="auto"/>
        <w:ind w:left="0" w:firstLine="0"/>
        <w:jc w:val="both"/>
        <w:rPr>
          <w:rFonts w:ascii="Arial" w:hAnsi="Arial" w:cs="Arial"/>
          <w:sz w:val="19"/>
          <w:szCs w:val="19"/>
        </w:rPr>
      </w:pPr>
      <w:r w:rsidRPr="00E27773">
        <w:rPr>
          <w:rFonts w:ascii="Arial" w:hAnsi="Arial" w:cs="Arial"/>
          <w:sz w:val="19"/>
          <w:szCs w:val="19"/>
        </w:rPr>
        <w:t>Prijedlozi projekata i zahtjevi za sredstvima dostavljaju se nakon objavljivanja javnog poziva, koji se raspisuje u skladu sa odredbama programa.</w:t>
      </w:r>
    </w:p>
    <w:p w:rsidR="00B61E25" w:rsidRPr="00E27773" w:rsidRDefault="00B61E25" w:rsidP="003B3D56">
      <w:pPr>
        <w:pStyle w:val="ListParagraph"/>
        <w:numPr>
          <w:ilvl w:val="2"/>
          <w:numId w:val="20"/>
        </w:numPr>
        <w:spacing w:before="120" w:after="120" w:line="312" w:lineRule="auto"/>
        <w:ind w:left="0" w:firstLine="0"/>
        <w:jc w:val="both"/>
        <w:rPr>
          <w:rFonts w:ascii="Arial" w:hAnsi="Arial" w:cs="Arial"/>
          <w:sz w:val="19"/>
          <w:szCs w:val="19"/>
        </w:rPr>
      </w:pPr>
      <w:r w:rsidRPr="00E27773">
        <w:rPr>
          <w:rFonts w:ascii="Arial" w:hAnsi="Arial" w:cs="Arial"/>
          <w:sz w:val="19"/>
          <w:szCs w:val="19"/>
        </w:rPr>
        <w:t>Prijedlozi projekata se d</w:t>
      </w:r>
      <w:r>
        <w:rPr>
          <w:rFonts w:ascii="Arial" w:hAnsi="Arial" w:cs="Arial"/>
          <w:sz w:val="19"/>
          <w:szCs w:val="19"/>
        </w:rPr>
        <w:t>ostavljaju za apliciranje z</w:t>
      </w:r>
      <w:r w:rsidRPr="00E27773">
        <w:rPr>
          <w:rFonts w:ascii="Arial" w:hAnsi="Arial" w:cs="Arial"/>
          <w:sz w:val="19"/>
          <w:szCs w:val="19"/>
        </w:rPr>
        <w:t>a sredstva u okviru prvog</w:t>
      </w:r>
      <w:r>
        <w:rPr>
          <w:rFonts w:ascii="Arial" w:hAnsi="Arial" w:cs="Arial"/>
          <w:sz w:val="19"/>
          <w:szCs w:val="19"/>
        </w:rPr>
        <w:t xml:space="preserve"> </w:t>
      </w:r>
      <w:r w:rsidRPr="00E27773">
        <w:rPr>
          <w:rFonts w:ascii="Arial" w:hAnsi="Arial" w:cs="Arial"/>
          <w:sz w:val="19"/>
          <w:szCs w:val="19"/>
        </w:rPr>
        <w:t>posebnog cilja.</w:t>
      </w:r>
    </w:p>
    <w:p w:rsidR="00B61E25" w:rsidRDefault="00B61E25" w:rsidP="003B3D56">
      <w:pPr>
        <w:pStyle w:val="ListParagraph"/>
        <w:numPr>
          <w:ilvl w:val="2"/>
          <w:numId w:val="20"/>
        </w:numPr>
        <w:spacing w:before="120" w:after="120" w:line="312" w:lineRule="auto"/>
        <w:ind w:left="0" w:firstLine="0"/>
        <w:jc w:val="both"/>
        <w:rPr>
          <w:rFonts w:ascii="Arial" w:hAnsi="Arial" w:cs="Arial"/>
          <w:sz w:val="19"/>
          <w:szCs w:val="19"/>
        </w:rPr>
      </w:pPr>
      <w:r>
        <w:rPr>
          <w:rFonts w:ascii="Arial" w:hAnsi="Arial" w:cs="Arial"/>
          <w:sz w:val="19"/>
          <w:szCs w:val="19"/>
        </w:rPr>
        <w:t>Jedan a</w:t>
      </w:r>
      <w:r w:rsidRPr="00C9517D">
        <w:rPr>
          <w:rFonts w:ascii="Arial" w:hAnsi="Arial" w:cs="Arial"/>
          <w:sz w:val="19"/>
          <w:szCs w:val="19"/>
        </w:rPr>
        <w:t>plikant</w:t>
      </w:r>
      <w:r>
        <w:rPr>
          <w:rFonts w:ascii="Arial" w:hAnsi="Arial" w:cs="Arial"/>
          <w:sz w:val="19"/>
          <w:szCs w:val="19"/>
        </w:rPr>
        <w:t xml:space="preserve"> </w:t>
      </w:r>
      <w:r w:rsidRPr="00C9517D">
        <w:rPr>
          <w:rFonts w:ascii="Arial" w:hAnsi="Arial" w:cs="Arial"/>
          <w:sz w:val="19"/>
          <w:szCs w:val="19"/>
        </w:rPr>
        <w:t xml:space="preserve">može dostaviti </w:t>
      </w:r>
      <w:r>
        <w:rPr>
          <w:rFonts w:ascii="Arial" w:hAnsi="Arial" w:cs="Arial"/>
          <w:sz w:val="19"/>
          <w:szCs w:val="19"/>
        </w:rPr>
        <w:t xml:space="preserve">najviše dva prijedloga projekta. </w:t>
      </w:r>
    </w:p>
    <w:p w:rsidR="00B61E25" w:rsidRPr="00C9517D" w:rsidRDefault="00B61E25" w:rsidP="003B3D56">
      <w:pPr>
        <w:pStyle w:val="ListParagraph"/>
        <w:numPr>
          <w:ilvl w:val="2"/>
          <w:numId w:val="20"/>
        </w:numPr>
        <w:spacing w:before="120" w:after="120" w:line="312" w:lineRule="auto"/>
        <w:ind w:left="0" w:firstLine="0"/>
        <w:jc w:val="both"/>
        <w:rPr>
          <w:rFonts w:ascii="Arial" w:hAnsi="Arial" w:cs="Arial"/>
          <w:sz w:val="19"/>
          <w:szCs w:val="19"/>
        </w:rPr>
      </w:pPr>
      <w:r w:rsidRPr="00C9517D">
        <w:rPr>
          <w:rFonts w:ascii="Arial" w:hAnsi="Arial" w:cs="Arial"/>
          <w:sz w:val="19"/>
          <w:szCs w:val="19"/>
        </w:rPr>
        <w:t>Pravilno popunjavanje propisane forme omogućava da se svi aspekti prijedloga projekata i zahtjeva objektivno selektiraju i procjene.</w:t>
      </w:r>
    </w:p>
    <w:p w:rsidR="00B61E25" w:rsidRPr="00E27773" w:rsidRDefault="00B61E25" w:rsidP="003B3D56">
      <w:pPr>
        <w:pStyle w:val="ListParagraph"/>
        <w:numPr>
          <w:ilvl w:val="2"/>
          <w:numId w:val="20"/>
        </w:numPr>
        <w:spacing w:before="120" w:after="120" w:line="312" w:lineRule="auto"/>
        <w:ind w:left="0" w:firstLine="0"/>
        <w:jc w:val="both"/>
        <w:rPr>
          <w:rFonts w:ascii="Arial" w:hAnsi="Arial" w:cs="Arial"/>
          <w:sz w:val="19"/>
          <w:szCs w:val="19"/>
        </w:rPr>
      </w:pPr>
      <w:r w:rsidRPr="00E27773">
        <w:rPr>
          <w:rFonts w:ascii="Arial" w:hAnsi="Arial" w:cs="Arial"/>
          <w:sz w:val="19"/>
          <w:szCs w:val="19"/>
        </w:rPr>
        <w:t xml:space="preserve">Svi prijedlozi projekata ili zahtjevi se procjenjuju u skladu sa kriterijima iz tačke 9.2.3. programa kojim će se vrednovati njihov doprinos ostvarivanju ciljeva programa na način predviđen procedurama apliciranja, selekcije, evaluacije i rangiranja iz tačke 11. programa. </w:t>
      </w:r>
    </w:p>
    <w:p w:rsidR="00B61E25" w:rsidRPr="00E27773" w:rsidRDefault="00B61E25" w:rsidP="00BF2206">
      <w:pPr>
        <w:pStyle w:val="ListParagraph"/>
        <w:spacing w:before="120" w:after="120" w:line="312" w:lineRule="auto"/>
        <w:ind w:left="495"/>
        <w:jc w:val="both"/>
        <w:rPr>
          <w:rFonts w:ascii="Arial" w:hAnsi="Arial" w:cs="Arial"/>
          <w:sz w:val="19"/>
          <w:szCs w:val="19"/>
        </w:rPr>
      </w:pPr>
    </w:p>
    <w:p w:rsidR="00B61E25" w:rsidRPr="00E27773" w:rsidRDefault="00B61E25" w:rsidP="00FA2EC5">
      <w:pPr>
        <w:pStyle w:val="ListParagraph"/>
        <w:numPr>
          <w:ilvl w:val="0"/>
          <w:numId w:val="20"/>
        </w:numPr>
        <w:spacing w:before="120" w:after="120" w:line="312" w:lineRule="auto"/>
        <w:ind w:left="0" w:firstLine="0"/>
        <w:rPr>
          <w:rFonts w:ascii="Arial" w:hAnsi="Arial" w:cs="Arial"/>
          <w:sz w:val="19"/>
          <w:szCs w:val="19"/>
        </w:rPr>
      </w:pPr>
      <w:r w:rsidRPr="00E27773">
        <w:rPr>
          <w:rFonts w:ascii="Arial" w:hAnsi="Arial" w:cs="Arial"/>
          <w:sz w:val="19"/>
          <w:szCs w:val="19"/>
        </w:rPr>
        <w:t>OPŠTI I POSEBNI USLOVI ZA UČESTVOVANJE U PROGRAMU</w:t>
      </w:r>
    </w:p>
    <w:p w:rsidR="00B61E25" w:rsidRPr="00E27773" w:rsidRDefault="00B61E25" w:rsidP="00FA2EC5">
      <w:pPr>
        <w:pStyle w:val="ListParagraph"/>
        <w:numPr>
          <w:ilvl w:val="1"/>
          <w:numId w:val="25"/>
        </w:numPr>
        <w:spacing w:before="120" w:after="120" w:line="312" w:lineRule="auto"/>
        <w:jc w:val="both"/>
        <w:rPr>
          <w:rFonts w:ascii="Arial" w:hAnsi="Arial" w:cs="Arial"/>
          <w:sz w:val="19"/>
          <w:szCs w:val="19"/>
        </w:rPr>
      </w:pPr>
      <w:r>
        <w:rPr>
          <w:rFonts w:ascii="Arial" w:hAnsi="Arial" w:cs="Arial"/>
          <w:sz w:val="19"/>
          <w:szCs w:val="19"/>
        </w:rPr>
        <w:t xml:space="preserve">     </w:t>
      </w:r>
      <w:r w:rsidRPr="00E27773">
        <w:rPr>
          <w:rFonts w:ascii="Arial" w:hAnsi="Arial" w:cs="Arial"/>
          <w:sz w:val="19"/>
          <w:szCs w:val="19"/>
        </w:rPr>
        <w:t>Opšti uslovi za učestvovanje u programu su:</w:t>
      </w:r>
    </w:p>
    <w:p w:rsidR="00B61E25" w:rsidRPr="00E27773" w:rsidRDefault="00B61E25" w:rsidP="003B3D56">
      <w:pPr>
        <w:pStyle w:val="ListParagraph"/>
        <w:numPr>
          <w:ilvl w:val="0"/>
          <w:numId w:val="3"/>
        </w:numPr>
        <w:spacing w:before="120" w:after="120" w:line="312" w:lineRule="auto"/>
        <w:jc w:val="both"/>
        <w:rPr>
          <w:rFonts w:ascii="Arial" w:hAnsi="Arial" w:cs="Arial"/>
          <w:sz w:val="19"/>
          <w:szCs w:val="19"/>
        </w:rPr>
      </w:pPr>
      <w:r>
        <w:rPr>
          <w:rFonts w:ascii="Arial" w:hAnsi="Arial" w:cs="Arial"/>
          <w:sz w:val="19"/>
          <w:szCs w:val="19"/>
        </w:rPr>
        <w:t>da su upisani</w:t>
      </w:r>
      <w:r w:rsidRPr="00E27773">
        <w:rPr>
          <w:rFonts w:ascii="Arial" w:hAnsi="Arial" w:cs="Arial"/>
          <w:sz w:val="19"/>
          <w:szCs w:val="19"/>
        </w:rPr>
        <w:t xml:space="preserve"> u registar poljoprivrednih gazdinstava, odnosno registar klijenata u sk</w:t>
      </w:r>
      <w:r>
        <w:rPr>
          <w:rFonts w:ascii="Arial" w:hAnsi="Arial" w:cs="Arial"/>
          <w:sz w:val="19"/>
          <w:szCs w:val="19"/>
        </w:rPr>
        <w:t>ladu sa Zakonom o poljoprivredi,</w:t>
      </w:r>
    </w:p>
    <w:p w:rsidR="00B61E25" w:rsidRPr="004806A5" w:rsidRDefault="00B61E25" w:rsidP="003B3D56">
      <w:pPr>
        <w:pStyle w:val="ListParagraph"/>
        <w:numPr>
          <w:ilvl w:val="0"/>
          <w:numId w:val="3"/>
        </w:numPr>
        <w:spacing w:before="120" w:after="120" w:line="312" w:lineRule="auto"/>
        <w:jc w:val="both"/>
        <w:rPr>
          <w:rFonts w:ascii="Arial" w:hAnsi="Arial" w:cs="Arial"/>
          <w:sz w:val="19"/>
          <w:szCs w:val="19"/>
        </w:rPr>
      </w:pPr>
      <w:r w:rsidRPr="004806A5">
        <w:rPr>
          <w:rFonts w:ascii="Arial" w:hAnsi="Arial" w:cs="Arial"/>
          <w:sz w:val="19"/>
          <w:szCs w:val="19"/>
        </w:rPr>
        <w:t>da imaju proizvodnju na području Bosansko-podrinjskog kantona Goražde ili da krajnji korisnici projekta imaju poljoprivrednu proizvodnju na području BPK Goražde</w:t>
      </w:r>
    </w:p>
    <w:p w:rsidR="00B61E25" w:rsidRPr="00E27773" w:rsidRDefault="00B61E25" w:rsidP="003B3D56">
      <w:pPr>
        <w:pStyle w:val="ListParagraph"/>
        <w:numPr>
          <w:ilvl w:val="0"/>
          <w:numId w:val="3"/>
        </w:numPr>
        <w:spacing w:before="120" w:after="120" w:line="312" w:lineRule="auto"/>
        <w:jc w:val="both"/>
        <w:rPr>
          <w:rFonts w:ascii="Arial" w:hAnsi="Arial" w:cs="Arial"/>
          <w:sz w:val="19"/>
          <w:szCs w:val="19"/>
        </w:rPr>
      </w:pPr>
      <w:r w:rsidRPr="00E27773">
        <w:rPr>
          <w:rFonts w:ascii="Arial" w:hAnsi="Arial" w:cs="Arial"/>
          <w:sz w:val="19"/>
          <w:szCs w:val="19"/>
        </w:rPr>
        <w:t>da imaju registraciju na prostoru Bosansko-podrinjskog kantona Goražde.</w:t>
      </w:r>
    </w:p>
    <w:p w:rsidR="00B61E25" w:rsidRPr="00E27773" w:rsidRDefault="00B61E25" w:rsidP="003B3D56">
      <w:pPr>
        <w:pStyle w:val="ListParagraph"/>
        <w:numPr>
          <w:ilvl w:val="1"/>
          <w:numId w:val="21"/>
        </w:numPr>
        <w:spacing w:before="120" w:after="120" w:line="312" w:lineRule="auto"/>
        <w:ind w:left="0" w:firstLine="0"/>
        <w:rPr>
          <w:rFonts w:ascii="Arial" w:hAnsi="Arial" w:cs="Arial"/>
          <w:sz w:val="19"/>
          <w:szCs w:val="19"/>
        </w:rPr>
      </w:pPr>
      <w:r w:rsidRPr="00E27773">
        <w:rPr>
          <w:rFonts w:ascii="Arial" w:hAnsi="Arial" w:cs="Arial"/>
          <w:sz w:val="19"/>
          <w:szCs w:val="19"/>
        </w:rPr>
        <w:t>Poseb</w:t>
      </w:r>
      <w:r>
        <w:rPr>
          <w:rFonts w:ascii="Arial" w:hAnsi="Arial" w:cs="Arial"/>
          <w:sz w:val="19"/>
          <w:szCs w:val="19"/>
        </w:rPr>
        <w:t>n</w:t>
      </w:r>
      <w:r w:rsidRPr="00E27773">
        <w:rPr>
          <w:rFonts w:ascii="Arial" w:hAnsi="Arial" w:cs="Arial"/>
          <w:sz w:val="19"/>
          <w:szCs w:val="19"/>
        </w:rPr>
        <w:t>i uslovi za učestvovanje u programu</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Pored opštih, za aplikante se primjenjuju i posebni uslovi za učestvovanje u programu i to:</w:t>
      </w:r>
    </w:p>
    <w:p w:rsidR="00B61E25" w:rsidRPr="00E27773" w:rsidRDefault="00B61E25" w:rsidP="003B3D56">
      <w:pPr>
        <w:pStyle w:val="ListParagraph"/>
        <w:numPr>
          <w:ilvl w:val="0"/>
          <w:numId w:val="22"/>
        </w:numPr>
        <w:tabs>
          <w:tab w:val="clear" w:pos="1080"/>
        </w:tabs>
        <w:spacing w:before="120" w:after="120" w:line="312" w:lineRule="auto"/>
        <w:jc w:val="both"/>
        <w:rPr>
          <w:rFonts w:ascii="Arial" w:hAnsi="Arial" w:cs="Arial"/>
          <w:sz w:val="19"/>
          <w:szCs w:val="19"/>
        </w:rPr>
      </w:pPr>
      <w:r w:rsidRPr="00E27773">
        <w:rPr>
          <w:rFonts w:ascii="Arial" w:hAnsi="Arial" w:cs="Arial"/>
          <w:sz w:val="19"/>
          <w:szCs w:val="19"/>
        </w:rPr>
        <w:t>da su namjenski utrošili sredstva odobrena od strane Vlade Bosansko-podrinjskog kantona u periodu od protekle tri godine ukoliko im je takva pomoć dodjeljena,</w:t>
      </w:r>
    </w:p>
    <w:p w:rsidR="00B61E25" w:rsidRPr="00E27773" w:rsidRDefault="00B61E25" w:rsidP="003B3D56">
      <w:pPr>
        <w:pStyle w:val="ListParagraph"/>
        <w:numPr>
          <w:ilvl w:val="0"/>
          <w:numId w:val="22"/>
        </w:numPr>
        <w:tabs>
          <w:tab w:val="clear" w:pos="1080"/>
        </w:tabs>
        <w:spacing w:before="120" w:after="120" w:line="312" w:lineRule="auto"/>
        <w:jc w:val="both"/>
        <w:rPr>
          <w:rFonts w:ascii="Arial" w:hAnsi="Arial" w:cs="Arial"/>
          <w:sz w:val="19"/>
          <w:szCs w:val="19"/>
        </w:rPr>
      </w:pPr>
      <w:r w:rsidRPr="00E27773">
        <w:rPr>
          <w:rFonts w:ascii="Arial" w:hAnsi="Arial" w:cs="Arial"/>
          <w:sz w:val="19"/>
          <w:szCs w:val="19"/>
        </w:rPr>
        <w:t>da su ispunili ugovorene obaveze po odobrenim grantovima Vlade Bosansko-podrinjskog kantona Goražde, ukoliko su ih dobili u zadnje tri budžetske godine,</w:t>
      </w:r>
    </w:p>
    <w:p w:rsidR="00B61E25" w:rsidRPr="00E27773" w:rsidRDefault="00B61E25" w:rsidP="003B3D56">
      <w:pPr>
        <w:pStyle w:val="ListParagraph"/>
        <w:numPr>
          <w:ilvl w:val="0"/>
          <w:numId w:val="22"/>
        </w:numPr>
        <w:tabs>
          <w:tab w:val="clear" w:pos="1080"/>
        </w:tabs>
        <w:spacing w:before="120" w:after="120" w:line="312" w:lineRule="auto"/>
        <w:jc w:val="both"/>
        <w:rPr>
          <w:rFonts w:ascii="Arial" w:hAnsi="Arial" w:cs="Arial"/>
          <w:sz w:val="19"/>
          <w:szCs w:val="19"/>
        </w:rPr>
      </w:pPr>
      <w:r w:rsidRPr="00E27773">
        <w:rPr>
          <w:rFonts w:ascii="Arial" w:hAnsi="Arial" w:cs="Arial"/>
          <w:sz w:val="19"/>
          <w:szCs w:val="19"/>
        </w:rPr>
        <w:t>da nisu koristili podršku za iste ili slične namjene u periodu od protekle tri godine iz sredstava ovog programa,</w:t>
      </w:r>
    </w:p>
    <w:p w:rsidR="00B61E25" w:rsidRPr="00E27773" w:rsidRDefault="00B61E25" w:rsidP="00E74FA7">
      <w:pPr>
        <w:pStyle w:val="ListParagraph"/>
        <w:numPr>
          <w:ilvl w:val="0"/>
          <w:numId w:val="22"/>
        </w:numPr>
        <w:tabs>
          <w:tab w:val="clear" w:pos="1080"/>
        </w:tabs>
        <w:spacing w:before="120" w:after="120" w:line="312" w:lineRule="auto"/>
        <w:jc w:val="both"/>
        <w:rPr>
          <w:rFonts w:ascii="Arial" w:hAnsi="Arial" w:cs="Arial"/>
          <w:sz w:val="19"/>
          <w:szCs w:val="19"/>
        </w:rPr>
      </w:pPr>
      <w:r w:rsidRPr="00E27773">
        <w:rPr>
          <w:rFonts w:ascii="Arial" w:hAnsi="Arial" w:cs="Arial"/>
          <w:sz w:val="19"/>
          <w:szCs w:val="19"/>
        </w:rPr>
        <w:t>da nemaju neizmirenih obaveza za poreze i doprinse osim obaveza koje su obuhvaćene ugovorom o reprogramiranju obaveza.</w:t>
      </w:r>
    </w:p>
    <w:p w:rsidR="00B61E25" w:rsidRPr="00E27773" w:rsidRDefault="00B61E25" w:rsidP="003B3D56">
      <w:pPr>
        <w:numPr>
          <w:ilvl w:val="1"/>
          <w:numId w:val="21"/>
        </w:numPr>
        <w:spacing w:before="120" w:after="120" w:line="312" w:lineRule="auto"/>
        <w:ind w:left="0" w:firstLine="0"/>
        <w:rPr>
          <w:rFonts w:ascii="Arial" w:hAnsi="Arial" w:cs="Arial"/>
          <w:sz w:val="19"/>
          <w:szCs w:val="19"/>
        </w:rPr>
      </w:pPr>
      <w:r w:rsidRPr="00E27773">
        <w:rPr>
          <w:rFonts w:ascii="Arial" w:hAnsi="Arial" w:cs="Arial"/>
          <w:sz w:val="19"/>
          <w:szCs w:val="19"/>
        </w:rPr>
        <w:t>Kandidovanje prijedloga projekta i podnošenje zahtjeva za sredstvima</w:t>
      </w:r>
    </w:p>
    <w:p w:rsidR="00B61E25"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 xml:space="preserve">Prijedlozi projekata i zahtjevi za sredstvima dostavljaju se nakon objavljivanja javnog poziva, koji se raspisuje u skladu sa odredbama programa. </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Podnošenje zahtjeva za sredstvima dozvoljeno je za sve</w:t>
      </w:r>
      <w:r>
        <w:rPr>
          <w:rFonts w:ascii="Arial" w:hAnsi="Arial" w:cs="Arial"/>
          <w:sz w:val="19"/>
          <w:szCs w:val="19"/>
        </w:rPr>
        <w:t xml:space="preserve"> komponete posebnog cilja</w:t>
      </w:r>
      <w:r w:rsidRPr="00E27773">
        <w:rPr>
          <w:rFonts w:ascii="Arial" w:hAnsi="Arial" w:cs="Arial"/>
          <w:sz w:val="19"/>
          <w:szCs w:val="19"/>
        </w:rPr>
        <w:t xml:space="preserve">. Podnošenje zahtjeva za sredstvima dozvoljeno je u izuzetnim slučajevima, u vanrednim okolnostima i u slučaju finansiranja jedne ili manjeg broja aktivnosti. </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Podnošenje prijedloga projekta i zahtjeva za sredstvima vrši se isključivo na aplikacionom obrascu projekta i zahtjeva Ministarstva za privredu BPK Goražde.</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Pravilno popunjavanje propisane forme omogućava da se s</w:t>
      </w:r>
      <w:r>
        <w:rPr>
          <w:rFonts w:ascii="Arial" w:hAnsi="Arial" w:cs="Arial"/>
          <w:sz w:val="19"/>
          <w:szCs w:val="19"/>
        </w:rPr>
        <w:t>vi aspekti prijedloga projekata i</w:t>
      </w:r>
      <w:r w:rsidRPr="00E27773">
        <w:rPr>
          <w:rFonts w:ascii="Arial" w:hAnsi="Arial" w:cs="Arial"/>
          <w:sz w:val="19"/>
          <w:szCs w:val="19"/>
        </w:rPr>
        <w:t xml:space="preserve"> zahtjeva objektivno selektiraju i procjene.</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Svi prijedlozi projekata ili zahtjevi za sredstvima se procjenjuju u skladu sa procedurama apliciranja, selekcije, evaluacije i rangiranja.</w:t>
      </w:r>
    </w:p>
    <w:p w:rsidR="00B61E25" w:rsidRDefault="00B61E25" w:rsidP="00CC1329">
      <w:pPr>
        <w:numPr>
          <w:ilvl w:val="2"/>
          <w:numId w:val="21"/>
        </w:numPr>
        <w:spacing w:before="120" w:after="120" w:line="312" w:lineRule="auto"/>
        <w:rPr>
          <w:rFonts w:ascii="Arial" w:hAnsi="Arial" w:cs="Arial"/>
          <w:sz w:val="19"/>
          <w:szCs w:val="19"/>
        </w:rPr>
      </w:pPr>
      <w:r>
        <w:rPr>
          <w:rFonts w:ascii="Arial" w:hAnsi="Arial" w:cs="Arial"/>
          <w:sz w:val="19"/>
          <w:szCs w:val="19"/>
        </w:rPr>
        <w:t>Prijedlozi projekata i zahtjeva za sredstvima mogu se dostaviti za sufinansiranje realizovanih aktivnosti u 2015 godini, kao i za aktivnosti koje će  uslijediti nakon objavljivanja javnog poziva.</w:t>
      </w:r>
    </w:p>
    <w:p w:rsidR="00B61E25" w:rsidRPr="00E27773" w:rsidRDefault="00B61E25" w:rsidP="00CC1329">
      <w:pPr>
        <w:spacing w:before="120" w:after="120" w:line="312" w:lineRule="auto"/>
        <w:rPr>
          <w:rFonts w:ascii="Arial" w:hAnsi="Arial" w:cs="Arial"/>
          <w:sz w:val="19"/>
          <w:szCs w:val="19"/>
        </w:rPr>
      </w:pPr>
    </w:p>
    <w:p w:rsidR="00B61E25" w:rsidRPr="00E74FA7" w:rsidRDefault="00B61E25" w:rsidP="00E74FA7">
      <w:pPr>
        <w:pStyle w:val="ListParagraph"/>
        <w:numPr>
          <w:ilvl w:val="0"/>
          <w:numId w:val="21"/>
        </w:numPr>
        <w:spacing w:before="120" w:after="120" w:line="312" w:lineRule="auto"/>
        <w:rPr>
          <w:rFonts w:ascii="Arial" w:hAnsi="Arial" w:cs="Arial"/>
          <w:sz w:val="19"/>
          <w:szCs w:val="19"/>
        </w:rPr>
      </w:pPr>
      <w:r w:rsidRPr="00E27773">
        <w:t>PROCEDURE APLICIRANJA, SELEKCIJE I EVALUACIJE PROJEKATA I ZAHTJEVA ZA SREDSTVIMA</w:t>
      </w:r>
    </w:p>
    <w:p w:rsidR="00B61E25" w:rsidRPr="00E27773" w:rsidRDefault="00B61E25" w:rsidP="003B3D56">
      <w:pPr>
        <w:pStyle w:val="ListParagraph"/>
        <w:numPr>
          <w:ilvl w:val="1"/>
          <w:numId w:val="21"/>
        </w:numPr>
        <w:spacing w:before="120" w:after="120" w:line="312" w:lineRule="auto"/>
        <w:ind w:left="0" w:firstLine="0"/>
        <w:rPr>
          <w:rFonts w:ascii="Arial" w:hAnsi="Arial" w:cs="Arial"/>
          <w:sz w:val="19"/>
          <w:szCs w:val="19"/>
        </w:rPr>
      </w:pPr>
      <w:r w:rsidRPr="00E27773">
        <w:rPr>
          <w:rFonts w:ascii="Arial" w:hAnsi="Arial" w:cs="Arial"/>
          <w:sz w:val="19"/>
          <w:szCs w:val="19"/>
        </w:rPr>
        <w:t>Aplikanti</w:t>
      </w:r>
    </w:p>
    <w:p w:rsidR="00B61E25" w:rsidRPr="00501D0F" w:rsidRDefault="00B61E25" w:rsidP="003B3D56">
      <w:pPr>
        <w:pStyle w:val="ListParagraph"/>
        <w:numPr>
          <w:ilvl w:val="2"/>
          <w:numId w:val="21"/>
        </w:numPr>
        <w:spacing w:before="120" w:after="120" w:line="312" w:lineRule="auto"/>
        <w:ind w:left="0" w:firstLine="0"/>
        <w:jc w:val="both"/>
        <w:rPr>
          <w:rFonts w:ascii="Arial" w:hAnsi="Arial" w:cs="Arial"/>
          <w:b/>
          <w:bCs/>
          <w:sz w:val="19"/>
          <w:szCs w:val="19"/>
        </w:rPr>
      </w:pPr>
      <w:r>
        <w:rPr>
          <w:rFonts w:ascii="Arial" w:hAnsi="Arial" w:cs="Arial"/>
          <w:sz w:val="19"/>
          <w:szCs w:val="19"/>
        </w:rPr>
        <w:t>L</w:t>
      </w:r>
      <w:r w:rsidRPr="00501D0F">
        <w:rPr>
          <w:rFonts w:ascii="Arial" w:hAnsi="Arial" w:cs="Arial"/>
          <w:sz w:val="19"/>
          <w:szCs w:val="19"/>
        </w:rPr>
        <w:t xml:space="preserve">ica koja </w:t>
      </w:r>
      <w:r>
        <w:rPr>
          <w:rFonts w:ascii="Arial" w:hAnsi="Arial" w:cs="Arial"/>
          <w:sz w:val="19"/>
          <w:szCs w:val="19"/>
        </w:rPr>
        <w:t xml:space="preserve">su </w:t>
      </w:r>
      <w:r w:rsidRPr="00501D0F">
        <w:rPr>
          <w:rFonts w:ascii="Arial" w:hAnsi="Arial" w:cs="Arial"/>
          <w:sz w:val="19"/>
          <w:szCs w:val="19"/>
        </w:rPr>
        <w:t>u formi propisanoj od strane Ministarstva za privredu Bosansko-pod</w:t>
      </w:r>
      <w:r>
        <w:rPr>
          <w:rFonts w:ascii="Arial" w:hAnsi="Arial" w:cs="Arial"/>
          <w:sz w:val="19"/>
          <w:szCs w:val="19"/>
        </w:rPr>
        <w:t>rinjskog kantona Goražde dostavila prijedlog projekta ili</w:t>
      </w:r>
      <w:r w:rsidRPr="00501D0F">
        <w:rPr>
          <w:rFonts w:ascii="Arial" w:hAnsi="Arial" w:cs="Arial"/>
          <w:sz w:val="19"/>
          <w:szCs w:val="19"/>
        </w:rPr>
        <w:t xml:space="preserve"> zahtjev za sredstvima u rokovima predviđenim programom imaju  status  aplikanta. Aplikant  može  odabrati  najpovoljniji način apliciranja na sredstva</w:t>
      </w:r>
      <w:r>
        <w:rPr>
          <w:rFonts w:ascii="Arial" w:hAnsi="Arial" w:cs="Arial"/>
          <w:sz w:val="19"/>
          <w:szCs w:val="19"/>
        </w:rPr>
        <w:t>.</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501D0F">
        <w:rPr>
          <w:rFonts w:ascii="Arial" w:hAnsi="Arial" w:cs="Arial"/>
          <w:sz w:val="19"/>
          <w:szCs w:val="19"/>
        </w:rPr>
        <w:t xml:space="preserve">Prvi javni </w:t>
      </w:r>
      <w:r>
        <w:rPr>
          <w:rFonts w:ascii="Arial" w:hAnsi="Arial" w:cs="Arial"/>
          <w:sz w:val="19"/>
          <w:szCs w:val="19"/>
        </w:rPr>
        <w:t>poziv se raspisuje u roku od 15</w:t>
      </w:r>
      <w:r w:rsidRPr="00501D0F">
        <w:rPr>
          <w:rFonts w:ascii="Arial" w:hAnsi="Arial" w:cs="Arial"/>
          <w:sz w:val="19"/>
          <w:szCs w:val="19"/>
        </w:rPr>
        <w:t xml:space="preserve"> dana od dana </w:t>
      </w:r>
      <w:r>
        <w:rPr>
          <w:rFonts w:ascii="Arial" w:hAnsi="Arial" w:cs="Arial"/>
          <w:sz w:val="19"/>
          <w:szCs w:val="19"/>
        </w:rPr>
        <w:t>dobijanja</w:t>
      </w:r>
      <w:r w:rsidRPr="00501D0F">
        <w:rPr>
          <w:rFonts w:ascii="Arial" w:hAnsi="Arial" w:cs="Arial"/>
          <w:sz w:val="19"/>
          <w:szCs w:val="19"/>
        </w:rPr>
        <w:t xml:space="preserve"> saglasnosti koja je propisana programom. Javni poziv minimalno sadrži </w:t>
      </w:r>
      <w:r>
        <w:rPr>
          <w:rFonts w:ascii="Arial" w:hAnsi="Arial" w:cs="Arial"/>
          <w:sz w:val="19"/>
          <w:szCs w:val="19"/>
        </w:rPr>
        <w:t>sažetak svrhe, opšteg i posebnog cilja</w:t>
      </w:r>
      <w:r w:rsidRPr="00501D0F">
        <w:rPr>
          <w:rFonts w:ascii="Arial" w:hAnsi="Arial" w:cs="Arial"/>
          <w:sz w:val="19"/>
          <w:szCs w:val="19"/>
        </w:rPr>
        <w:t>,  način raspodjele i rokove za dostavljanje aplikacija.</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Javni poziv se objavljuje na internet stranici Vlade Bosansko-podrinjskog kantona i u je</w:t>
      </w:r>
      <w:r>
        <w:rPr>
          <w:rFonts w:ascii="Arial" w:hAnsi="Arial" w:cs="Arial"/>
          <w:sz w:val="19"/>
          <w:szCs w:val="19"/>
        </w:rPr>
        <w:t>dnom ili više elektronskih medij</w:t>
      </w:r>
      <w:r w:rsidRPr="00E27773">
        <w:rPr>
          <w:rFonts w:ascii="Arial" w:hAnsi="Arial" w:cs="Arial"/>
          <w:sz w:val="19"/>
          <w:szCs w:val="19"/>
        </w:rPr>
        <w:t>a.</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Krajnji  rok  za  objav</w:t>
      </w:r>
      <w:r>
        <w:rPr>
          <w:rFonts w:ascii="Arial" w:hAnsi="Arial" w:cs="Arial"/>
          <w:sz w:val="19"/>
          <w:szCs w:val="19"/>
        </w:rPr>
        <w:t>ljivanje  javnog  poziva  je  02. novembar 2015</w:t>
      </w:r>
      <w:r w:rsidRPr="00E27773">
        <w:rPr>
          <w:rFonts w:ascii="Arial" w:hAnsi="Arial" w:cs="Arial"/>
          <w:sz w:val="19"/>
          <w:szCs w:val="19"/>
        </w:rPr>
        <w:t>.godine u 16:00 sati.</w:t>
      </w:r>
    </w:p>
    <w:p w:rsidR="00B61E25" w:rsidRPr="00E27773" w:rsidRDefault="00B61E25" w:rsidP="003B3D56">
      <w:pPr>
        <w:pStyle w:val="ListParagraph"/>
        <w:numPr>
          <w:ilvl w:val="1"/>
          <w:numId w:val="21"/>
        </w:numPr>
        <w:spacing w:before="120" w:after="120" w:line="312" w:lineRule="auto"/>
        <w:ind w:left="0" w:firstLine="0"/>
        <w:rPr>
          <w:rFonts w:ascii="Arial" w:hAnsi="Arial" w:cs="Arial"/>
          <w:sz w:val="19"/>
          <w:szCs w:val="19"/>
        </w:rPr>
      </w:pPr>
      <w:r w:rsidRPr="00E27773">
        <w:rPr>
          <w:rFonts w:ascii="Arial" w:hAnsi="Arial" w:cs="Arial"/>
          <w:sz w:val="19"/>
          <w:szCs w:val="19"/>
        </w:rPr>
        <w:t>Kandidovanje prijedloga projekata</w:t>
      </w:r>
    </w:p>
    <w:p w:rsidR="00B61E25"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 xml:space="preserve">Aplikant  može  kandidovati  prijedlog  projekta  u  kojem  je  planirano  sufinansiranje troškova projekta iz sredstava programa. Aplikant  može  dostaviti  </w:t>
      </w:r>
      <w:r>
        <w:rPr>
          <w:rFonts w:ascii="Arial" w:hAnsi="Arial" w:cs="Arial"/>
          <w:sz w:val="19"/>
          <w:szCs w:val="19"/>
        </w:rPr>
        <w:t>dva</w:t>
      </w:r>
      <w:r w:rsidRPr="00E27773">
        <w:rPr>
          <w:rFonts w:ascii="Arial" w:hAnsi="Arial" w:cs="Arial"/>
          <w:sz w:val="19"/>
          <w:szCs w:val="19"/>
        </w:rPr>
        <w:t xml:space="preserve">  prijedloga  projekata</w:t>
      </w:r>
      <w:r>
        <w:rPr>
          <w:rFonts w:ascii="Arial" w:hAnsi="Arial" w:cs="Arial"/>
          <w:sz w:val="19"/>
          <w:szCs w:val="19"/>
        </w:rPr>
        <w:t xml:space="preserve">. </w:t>
      </w:r>
    </w:p>
    <w:p w:rsidR="00B61E25"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 xml:space="preserve">Ministarstvo  će  raspisati  drugi  javni  poziv  za  dostavljanje  prijedloga  projekata ukoliko  se  u  prvom  javnom  pozivu  ne  utroše  sva  planirana  </w:t>
      </w:r>
      <w:r>
        <w:rPr>
          <w:rFonts w:ascii="Arial" w:hAnsi="Arial" w:cs="Arial"/>
          <w:sz w:val="19"/>
          <w:szCs w:val="19"/>
        </w:rPr>
        <w:t>sredstva  programa.</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 xml:space="preserve">Prilikom </w:t>
      </w:r>
      <w:r>
        <w:rPr>
          <w:rFonts w:ascii="Arial" w:hAnsi="Arial" w:cs="Arial"/>
          <w:sz w:val="19"/>
          <w:szCs w:val="19"/>
        </w:rPr>
        <w:t xml:space="preserve">kandidovanja prijedloga projekata </w:t>
      </w:r>
      <w:r w:rsidRPr="00E27773">
        <w:rPr>
          <w:rFonts w:ascii="Arial" w:hAnsi="Arial" w:cs="Arial"/>
          <w:sz w:val="19"/>
          <w:szCs w:val="19"/>
        </w:rPr>
        <w:t>aplikanti su dužni da vode računa o finansijski</w:t>
      </w:r>
      <w:r>
        <w:rPr>
          <w:rFonts w:ascii="Arial" w:hAnsi="Arial" w:cs="Arial"/>
          <w:sz w:val="19"/>
          <w:szCs w:val="19"/>
        </w:rPr>
        <w:t>m</w:t>
      </w:r>
      <w:r w:rsidRPr="00E27773">
        <w:rPr>
          <w:rFonts w:ascii="Arial" w:hAnsi="Arial" w:cs="Arial"/>
          <w:sz w:val="19"/>
          <w:szCs w:val="19"/>
        </w:rPr>
        <w:t xml:space="preserve"> kriterijima </w:t>
      </w:r>
      <w:r>
        <w:rPr>
          <w:rFonts w:ascii="Arial" w:hAnsi="Arial" w:cs="Arial"/>
          <w:sz w:val="19"/>
          <w:szCs w:val="19"/>
        </w:rPr>
        <w:t>iz tačke 11.3</w:t>
      </w:r>
      <w:r w:rsidRPr="00E27773">
        <w:rPr>
          <w:rFonts w:ascii="Arial" w:hAnsi="Arial" w:cs="Arial"/>
          <w:sz w:val="19"/>
          <w:szCs w:val="19"/>
        </w:rPr>
        <w:t>. Svaka aplikacija koja nije u skladu sa ovim kriterijima (minimalni i maksimalni iznos granta) će biti odbačena u administrativnoj provjeri.</w:t>
      </w:r>
    </w:p>
    <w:p w:rsidR="00B61E25" w:rsidRPr="00E27773" w:rsidRDefault="00B61E25" w:rsidP="003B3D56">
      <w:pPr>
        <w:pStyle w:val="ListParagraph"/>
        <w:numPr>
          <w:ilvl w:val="1"/>
          <w:numId w:val="21"/>
        </w:numPr>
        <w:spacing w:before="120" w:after="120" w:line="312" w:lineRule="auto"/>
        <w:ind w:left="0" w:firstLine="0"/>
        <w:rPr>
          <w:rFonts w:ascii="Arial" w:hAnsi="Arial" w:cs="Arial"/>
          <w:sz w:val="19"/>
          <w:szCs w:val="19"/>
        </w:rPr>
      </w:pPr>
      <w:r w:rsidRPr="00E27773">
        <w:rPr>
          <w:rFonts w:ascii="Arial" w:hAnsi="Arial" w:cs="Arial"/>
          <w:sz w:val="19"/>
          <w:szCs w:val="19"/>
        </w:rPr>
        <w:t>Finansiranje prijedloga projekat</w:t>
      </w:r>
      <w:r>
        <w:rPr>
          <w:rFonts w:ascii="Arial" w:hAnsi="Arial" w:cs="Arial"/>
          <w:sz w:val="19"/>
          <w:szCs w:val="19"/>
        </w:rPr>
        <w:t>a</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U</w:t>
      </w:r>
      <w:r>
        <w:rPr>
          <w:rFonts w:ascii="Arial" w:hAnsi="Arial" w:cs="Arial"/>
          <w:sz w:val="19"/>
          <w:szCs w:val="19"/>
        </w:rPr>
        <w:t>kupan budžet predloženog projek</w:t>
      </w:r>
      <w:r w:rsidRPr="00E27773">
        <w:rPr>
          <w:rFonts w:ascii="Arial" w:hAnsi="Arial" w:cs="Arial"/>
          <w:sz w:val="19"/>
          <w:szCs w:val="19"/>
        </w:rPr>
        <w:t xml:space="preserve">ta  koje  aplikanti  dostavljaju  za  finansiranje, ne  može  biti  manji od </w:t>
      </w:r>
      <w:r>
        <w:rPr>
          <w:rFonts w:ascii="Arial" w:hAnsi="Arial" w:cs="Arial"/>
          <w:sz w:val="19"/>
          <w:szCs w:val="19"/>
        </w:rPr>
        <w:t xml:space="preserve"> 4</w:t>
      </w:r>
      <w:r w:rsidRPr="00E27773">
        <w:rPr>
          <w:rFonts w:ascii="Arial" w:hAnsi="Arial" w:cs="Arial"/>
          <w:sz w:val="19"/>
          <w:szCs w:val="19"/>
        </w:rPr>
        <w:t xml:space="preserve">.000 KM i veći  od  25.000  KM.  </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Minimalni  i  maksimalni  iznos  granta  koji može biti zatražen za sufinansiranj</w:t>
      </w:r>
      <w:r>
        <w:rPr>
          <w:rFonts w:ascii="Arial" w:hAnsi="Arial" w:cs="Arial"/>
          <w:sz w:val="19"/>
          <w:szCs w:val="19"/>
        </w:rPr>
        <w:t>e projekta je  u  rasponu  od  2.500</w:t>
      </w:r>
      <w:r w:rsidRPr="00E27773">
        <w:rPr>
          <w:rFonts w:ascii="Arial" w:hAnsi="Arial" w:cs="Arial"/>
          <w:sz w:val="19"/>
          <w:szCs w:val="19"/>
        </w:rPr>
        <w:t xml:space="preserve"> KM do 10.000 KM.</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Aplikanti  su  obavezni  da  osiguraju  vlastito  učešće  u  finansiranju  projekata u iznosu minimalno 20 %.</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Prijedlozi  projekata  čiji  ukupni  iznos  prelazi  maksimalni  iznos projekta; u kojima je planirani grant veći ili manji od utvrđene visine i projekti u kojima nije obezbjeđeno vlastito učešće u skladu sa predhodnim stavom će u fazi administrativne provjere biti  automatski  odbijeni  kao  neprihvatljivi  za  finansiranje.</w:t>
      </w:r>
    </w:p>
    <w:p w:rsidR="00B61E25" w:rsidRDefault="00B61E25" w:rsidP="001877D2">
      <w:pPr>
        <w:spacing w:before="120" w:after="120" w:line="312" w:lineRule="auto"/>
        <w:rPr>
          <w:rFonts w:ascii="Arial" w:hAnsi="Arial" w:cs="Arial"/>
          <w:sz w:val="19"/>
          <w:szCs w:val="19"/>
        </w:rPr>
      </w:pPr>
    </w:p>
    <w:p w:rsidR="00B61E25" w:rsidRPr="00E27773" w:rsidRDefault="00B61E25" w:rsidP="003B3D56">
      <w:pPr>
        <w:pStyle w:val="ListParagraph"/>
        <w:numPr>
          <w:ilvl w:val="1"/>
          <w:numId w:val="21"/>
        </w:numPr>
        <w:spacing w:before="120" w:after="120" w:line="312" w:lineRule="auto"/>
        <w:ind w:left="0" w:firstLine="0"/>
        <w:rPr>
          <w:rFonts w:ascii="Arial" w:hAnsi="Arial" w:cs="Arial"/>
          <w:sz w:val="19"/>
          <w:szCs w:val="19"/>
        </w:rPr>
      </w:pPr>
      <w:r w:rsidRPr="00E27773">
        <w:rPr>
          <w:rFonts w:ascii="Arial" w:hAnsi="Arial" w:cs="Arial"/>
          <w:sz w:val="19"/>
          <w:szCs w:val="19"/>
        </w:rPr>
        <w:t>Podnošenje  zahtjeva  za  sredstvima</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 xml:space="preserve">U  slučaju  postojanja  hitnih, specifičnih ili manjih potreba  koji  su  direktno  </w:t>
      </w:r>
      <w:r>
        <w:rPr>
          <w:rFonts w:ascii="Arial" w:hAnsi="Arial" w:cs="Arial"/>
          <w:sz w:val="19"/>
          <w:szCs w:val="19"/>
        </w:rPr>
        <w:t>povezani  sa  posebnim ciljem</w:t>
      </w:r>
      <w:r w:rsidRPr="00E27773">
        <w:rPr>
          <w:rFonts w:ascii="Arial" w:hAnsi="Arial" w:cs="Arial"/>
          <w:sz w:val="19"/>
          <w:szCs w:val="19"/>
        </w:rPr>
        <w:t xml:space="preserve"> programa, aplikanti  mogu  dostaviti  zahtjeve  za  sredstvima. </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 xml:space="preserve">Aplikant  </w:t>
      </w:r>
      <w:r w:rsidRPr="00E27773">
        <w:rPr>
          <w:rFonts w:ascii="Arial" w:hAnsi="Arial" w:cs="Arial"/>
          <w:sz w:val="19"/>
          <w:szCs w:val="19"/>
          <w:u w:val="single"/>
        </w:rPr>
        <w:t>ne može</w:t>
      </w:r>
      <w:r w:rsidRPr="00E27773">
        <w:rPr>
          <w:rFonts w:ascii="Arial" w:hAnsi="Arial" w:cs="Arial"/>
          <w:sz w:val="19"/>
          <w:szCs w:val="19"/>
        </w:rPr>
        <w:t xml:space="preserve">  u  toku  godine  u  okviru  istog  cilja  dostaviti  i  prijedlog  projekta  i  zahtjev  za  sredstvima. Ukoliko  je  aplikant  koristio  sredstva  programa  putem  zahtjeva  za  sredstvima, njegov  prijedlog  projek</w:t>
      </w:r>
      <w:r>
        <w:rPr>
          <w:rFonts w:ascii="Arial" w:hAnsi="Arial" w:cs="Arial"/>
          <w:sz w:val="19"/>
          <w:szCs w:val="19"/>
        </w:rPr>
        <w:t xml:space="preserve">ta,  ukoliko  je podnešen za isti cilj kao i </w:t>
      </w:r>
      <w:r w:rsidRPr="00E27773">
        <w:rPr>
          <w:rFonts w:ascii="Arial" w:hAnsi="Arial" w:cs="Arial"/>
          <w:sz w:val="19"/>
          <w:szCs w:val="19"/>
        </w:rPr>
        <w:t>zahtjev, u</w:t>
      </w:r>
      <w:r>
        <w:rPr>
          <w:rFonts w:ascii="Arial" w:hAnsi="Arial" w:cs="Arial"/>
          <w:sz w:val="19"/>
          <w:szCs w:val="19"/>
        </w:rPr>
        <w:t xml:space="preserve"> administrativnoj provjeri biće</w:t>
      </w:r>
      <w:r w:rsidRPr="00E27773">
        <w:rPr>
          <w:rFonts w:ascii="Arial" w:hAnsi="Arial" w:cs="Arial"/>
          <w:sz w:val="19"/>
          <w:szCs w:val="19"/>
        </w:rPr>
        <w:t xml:space="preserve"> automatski  odbijen.</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Istovremeno aplikant  može  podnijeti  samo  jedan  zahtjev  za  sredstvima.</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U  slučaju  pozitivne  odluke,  aplikant  može  podnijeti  novi  zahtjev  za  sredstvima,  tek  nakon  pozitivnog  usvajanja  izvještaja  o  utrošku  sredstava  po  odobrenom  zahtjevu. U  slučaju  odbijanja  zahtjeva  u  procesu  evaluacije, aplikant  može  podnijeti  novi  zahtjev  tek  nakon   isteka 30  dana  od  dana  prijema  obavještenja  o  odbijanju  zahtjeva.</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Apl</w:t>
      </w:r>
      <w:r>
        <w:rPr>
          <w:rFonts w:ascii="Arial" w:hAnsi="Arial" w:cs="Arial"/>
          <w:sz w:val="19"/>
          <w:szCs w:val="19"/>
        </w:rPr>
        <w:t>ikant  može  dostaviti  zahtjev</w:t>
      </w:r>
      <w:r w:rsidRPr="00E27773">
        <w:rPr>
          <w:rFonts w:ascii="Arial" w:hAnsi="Arial" w:cs="Arial"/>
          <w:sz w:val="19"/>
          <w:szCs w:val="19"/>
        </w:rPr>
        <w:t xml:space="preserve">  za  sredstvima   od  dana  ob</w:t>
      </w:r>
      <w:r>
        <w:rPr>
          <w:rFonts w:ascii="Arial" w:hAnsi="Arial" w:cs="Arial"/>
          <w:sz w:val="19"/>
          <w:szCs w:val="19"/>
        </w:rPr>
        <w:t>j</w:t>
      </w:r>
      <w:r w:rsidRPr="00E27773">
        <w:rPr>
          <w:rFonts w:ascii="Arial" w:hAnsi="Arial" w:cs="Arial"/>
          <w:sz w:val="19"/>
          <w:szCs w:val="19"/>
        </w:rPr>
        <w:t xml:space="preserve">avljivanja  </w:t>
      </w:r>
      <w:r>
        <w:rPr>
          <w:rFonts w:ascii="Arial" w:hAnsi="Arial" w:cs="Arial"/>
          <w:sz w:val="19"/>
          <w:szCs w:val="19"/>
        </w:rPr>
        <w:t>Javnog poziva</w:t>
      </w:r>
      <w:r w:rsidRPr="00E27773">
        <w:rPr>
          <w:rFonts w:ascii="Arial" w:hAnsi="Arial" w:cs="Arial"/>
          <w:sz w:val="19"/>
          <w:szCs w:val="19"/>
        </w:rPr>
        <w:t>.</w:t>
      </w:r>
    </w:p>
    <w:p w:rsidR="00B61E25" w:rsidRPr="00E27773" w:rsidRDefault="00B61E25" w:rsidP="003B3D56">
      <w:pPr>
        <w:pStyle w:val="ListParagraph"/>
        <w:numPr>
          <w:ilvl w:val="1"/>
          <w:numId w:val="21"/>
        </w:numPr>
        <w:spacing w:before="120" w:after="120" w:line="312" w:lineRule="auto"/>
        <w:ind w:left="0" w:firstLine="0"/>
        <w:rPr>
          <w:rFonts w:ascii="Arial" w:hAnsi="Arial" w:cs="Arial"/>
          <w:sz w:val="19"/>
          <w:szCs w:val="19"/>
        </w:rPr>
      </w:pPr>
      <w:r w:rsidRPr="00E27773">
        <w:rPr>
          <w:rFonts w:ascii="Arial" w:hAnsi="Arial" w:cs="Arial"/>
          <w:sz w:val="19"/>
          <w:szCs w:val="19"/>
        </w:rPr>
        <w:t xml:space="preserve"> Obavezni  sadržaj  zahtjeva</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U zahtjevu aplikant je  dužan navesti:</w:t>
      </w:r>
    </w:p>
    <w:p w:rsidR="00B61E25" w:rsidRPr="00E27773" w:rsidRDefault="00B61E25" w:rsidP="003B3D56">
      <w:pPr>
        <w:numPr>
          <w:ilvl w:val="0"/>
          <w:numId w:val="1"/>
        </w:numPr>
        <w:tabs>
          <w:tab w:val="clear" w:pos="720"/>
        </w:tabs>
        <w:spacing w:before="120" w:after="120" w:line="312" w:lineRule="auto"/>
        <w:ind w:left="1134"/>
        <w:jc w:val="both"/>
        <w:rPr>
          <w:rFonts w:ascii="Arial" w:hAnsi="Arial" w:cs="Arial"/>
          <w:sz w:val="19"/>
          <w:szCs w:val="19"/>
        </w:rPr>
      </w:pPr>
      <w:r w:rsidRPr="00E27773">
        <w:rPr>
          <w:rFonts w:ascii="Arial" w:hAnsi="Arial" w:cs="Arial"/>
          <w:sz w:val="19"/>
          <w:szCs w:val="19"/>
        </w:rPr>
        <w:t>osnovne podatke o aplikantu,</w:t>
      </w:r>
    </w:p>
    <w:p w:rsidR="00B61E25" w:rsidRPr="00E27773" w:rsidRDefault="00B61E25" w:rsidP="003B3D56">
      <w:pPr>
        <w:numPr>
          <w:ilvl w:val="0"/>
          <w:numId w:val="1"/>
        </w:numPr>
        <w:tabs>
          <w:tab w:val="clear" w:pos="720"/>
        </w:tabs>
        <w:spacing w:before="120" w:after="120" w:line="312" w:lineRule="auto"/>
        <w:ind w:left="1134"/>
        <w:jc w:val="both"/>
        <w:rPr>
          <w:rFonts w:ascii="Arial" w:hAnsi="Arial" w:cs="Arial"/>
          <w:sz w:val="19"/>
          <w:szCs w:val="19"/>
        </w:rPr>
      </w:pPr>
      <w:r w:rsidRPr="00E27773">
        <w:rPr>
          <w:rFonts w:ascii="Arial" w:hAnsi="Arial" w:cs="Arial"/>
          <w:sz w:val="19"/>
          <w:szCs w:val="19"/>
        </w:rPr>
        <w:t>opis usklađenosti  zahtjeva  sa  konkretnim specifičnim ciljem,</w:t>
      </w:r>
    </w:p>
    <w:p w:rsidR="00B61E25" w:rsidRPr="00E27773" w:rsidRDefault="00B61E25" w:rsidP="003B3D56">
      <w:pPr>
        <w:numPr>
          <w:ilvl w:val="0"/>
          <w:numId w:val="1"/>
        </w:numPr>
        <w:tabs>
          <w:tab w:val="clear" w:pos="720"/>
        </w:tabs>
        <w:spacing w:before="120" w:after="120" w:line="312" w:lineRule="auto"/>
        <w:ind w:left="1134"/>
        <w:jc w:val="both"/>
        <w:rPr>
          <w:rFonts w:ascii="Arial" w:hAnsi="Arial" w:cs="Arial"/>
          <w:sz w:val="19"/>
          <w:szCs w:val="19"/>
        </w:rPr>
      </w:pPr>
      <w:r w:rsidRPr="00E27773">
        <w:rPr>
          <w:rFonts w:ascii="Arial" w:hAnsi="Arial" w:cs="Arial"/>
          <w:sz w:val="19"/>
          <w:szCs w:val="19"/>
        </w:rPr>
        <w:t>razlog  zbog  kojeg se zahtjevom  traži  odobravanje  sredstava sa opisom mjera poduzetim prije podnošenja zahtjeva,</w:t>
      </w:r>
    </w:p>
    <w:p w:rsidR="00B61E25" w:rsidRPr="00E27773" w:rsidRDefault="00B61E25" w:rsidP="003B3D56">
      <w:pPr>
        <w:numPr>
          <w:ilvl w:val="0"/>
          <w:numId w:val="1"/>
        </w:numPr>
        <w:tabs>
          <w:tab w:val="clear" w:pos="720"/>
        </w:tabs>
        <w:spacing w:before="120" w:after="120" w:line="312" w:lineRule="auto"/>
        <w:ind w:left="1134"/>
        <w:jc w:val="both"/>
        <w:rPr>
          <w:rFonts w:ascii="Arial" w:hAnsi="Arial" w:cs="Arial"/>
          <w:sz w:val="19"/>
          <w:szCs w:val="19"/>
        </w:rPr>
      </w:pPr>
      <w:r w:rsidRPr="00E27773">
        <w:rPr>
          <w:rFonts w:ascii="Arial" w:hAnsi="Arial" w:cs="Arial"/>
          <w:sz w:val="19"/>
          <w:szCs w:val="19"/>
        </w:rPr>
        <w:t xml:space="preserve">pregled  planiranih aktivnosti koje se planiraju poduzeti u slučaju odobravanja sredstava,  </w:t>
      </w:r>
    </w:p>
    <w:p w:rsidR="00B61E25" w:rsidRPr="00E27773" w:rsidRDefault="00B61E25" w:rsidP="003B3D56">
      <w:pPr>
        <w:numPr>
          <w:ilvl w:val="0"/>
          <w:numId w:val="1"/>
        </w:numPr>
        <w:tabs>
          <w:tab w:val="clear" w:pos="720"/>
        </w:tabs>
        <w:spacing w:before="120" w:after="120" w:line="312" w:lineRule="auto"/>
        <w:ind w:left="1134"/>
        <w:jc w:val="both"/>
        <w:rPr>
          <w:rFonts w:ascii="Arial" w:hAnsi="Arial" w:cs="Arial"/>
          <w:sz w:val="19"/>
          <w:szCs w:val="19"/>
        </w:rPr>
      </w:pPr>
      <w:r w:rsidRPr="00E27773">
        <w:rPr>
          <w:rFonts w:ascii="Arial" w:hAnsi="Arial" w:cs="Arial"/>
          <w:sz w:val="19"/>
          <w:szCs w:val="19"/>
        </w:rPr>
        <w:t>očekivani rezultat koji se planira ostvariti u slučaju odobravanja sredstava,</w:t>
      </w:r>
    </w:p>
    <w:p w:rsidR="00B61E25" w:rsidRPr="00E27773" w:rsidRDefault="00B61E25" w:rsidP="003B3D56">
      <w:pPr>
        <w:numPr>
          <w:ilvl w:val="0"/>
          <w:numId w:val="1"/>
        </w:numPr>
        <w:tabs>
          <w:tab w:val="clear" w:pos="720"/>
        </w:tabs>
        <w:spacing w:before="120" w:after="120" w:line="312" w:lineRule="auto"/>
        <w:ind w:left="1134"/>
        <w:jc w:val="both"/>
        <w:rPr>
          <w:rFonts w:ascii="Arial" w:hAnsi="Arial" w:cs="Arial"/>
          <w:sz w:val="19"/>
          <w:szCs w:val="19"/>
        </w:rPr>
      </w:pPr>
      <w:r w:rsidRPr="00E27773">
        <w:rPr>
          <w:rFonts w:ascii="Arial" w:hAnsi="Arial" w:cs="Arial"/>
          <w:sz w:val="19"/>
          <w:szCs w:val="19"/>
        </w:rPr>
        <w:t xml:space="preserve">iznos  </w:t>
      </w:r>
      <w:r>
        <w:rPr>
          <w:rFonts w:ascii="Arial" w:hAnsi="Arial" w:cs="Arial"/>
          <w:sz w:val="19"/>
          <w:szCs w:val="19"/>
        </w:rPr>
        <w:t xml:space="preserve">traženih sredstava iz programa </w:t>
      </w:r>
      <w:r w:rsidRPr="00E27773">
        <w:rPr>
          <w:rFonts w:ascii="Arial" w:hAnsi="Arial" w:cs="Arial"/>
          <w:sz w:val="19"/>
          <w:szCs w:val="19"/>
        </w:rPr>
        <w:t>iznos  sredstava  koji  bi  se  obezbjedio  iz  drugih  izvora.</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Prilikom podnošenja zahtjeva za sredst</w:t>
      </w:r>
      <w:r>
        <w:rPr>
          <w:rFonts w:ascii="Arial" w:hAnsi="Arial" w:cs="Arial"/>
          <w:sz w:val="19"/>
          <w:szCs w:val="19"/>
        </w:rPr>
        <w:t>v</w:t>
      </w:r>
      <w:r w:rsidRPr="00E27773">
        <w:rPr>
          <w:rFonts w:ascii="Arial" w:hAnsi="Arial" w:cs="Arial"/>
          <w:sz w:val="19"/>
          <w:szCs w:val="19"/>
        </w:rPr>
        <w:t>ima aplikanti su dužni da vode računa o finansijski</w:t>
      </w:r>
      <w:r>
        <w:rPr>
          <w:rFonts w:ascii="Arial" w:hAnsi="Arial" w:cs="Arial"/>
          <w:sz w:val="19"/>
          <w:szCs w:val="19"/>
        </w:rPr>
        <w:t>m</w:t>
      </w:r>
      <w:r w:rsidRPr="00E27773">
        <w:rPr>
          <w:rFonts w:ascii="Arial" w:hAnsi="Arial" w:cs="Arial"/>
          <w:sz w:val="19"/>
          <w:szCs w:val="19"/>
        </w:rPr>
        <w:t xml:space="preserve"> kriterijima iz tačke 11.6. Svaka aplikacija koja nije u skladu sa ovim kriterijima (minimalni i maksimalni iznos granta) će biti odbačena u administrativnoj provjeri.</w:t>
      </w:r>
    </w:p>
    <w:p w:rsidR="00B61E25" w:rsidRPr="00E27773" w:rsidRDefault="00B61E25" w:rsidP="003B3D56">
      <w:pPr>
        <w:pStyle w:val="ListParagraph"/>
        <w:numPr>
          <w:ilvl w:val="1"/>
          <w:numId w:val="21"/>
        </w:numPr>
        <w:spacing w:before="120" w:after="120" w:line="312" w:lineRule="auto"/>
        <w:ind w:left="0" w:firstLine="0"/>
        <w:rPr>
          <w:rFonts w:ascii="Arial" w:hAnsi="Arial" w:cs="Arial"/>
          <w:sz w:val="19"/>
          <w:szCs w:val="19"/>
        </w:rPr>
      </w:pPr>
      <w:r w:rsidRPr="00E27773">
        <w:rPr>
          <w:rFonts w:ascii="Arial" w:hAnsi="Arial" w:cs="Arial"/>
          <w:sz w:val="19"/>
          <w:szCs w:val="19"/>
        </w:rPr>
        <w:t>Finansiranje  zahtjeva  za  sredstvima</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Minimalni  i  maksimalni  iznos  granta  koji može biti zatražen u formi zahtjeva je  u  rasponu  od  1.000 KM do 4.000 KM.</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Zahtjevi u kojima je planirani grant veći ili manji od utvrđene visine će u fazi administrativne provjere biti automatski odbijeni kao neprihvatljivi za finansiranje.</w:t>
      </w:r>
    </w:p>
    <w:p w:rsidR="00B61E25"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Vlastita  sredstva  aplikanta su  poželjna, ali  nisu  obavezujuća. U  toku  godine  aplikant  može  podnijeti  samo  jedan  zahtjev  za  sredstvima.</w:t>
      </w:r>
    </w:p>
    <w:p w:rsidR="00B61E25" w:rsidRDefault="00B61E25" w:rsidP="00E74FA7">
      <w:pPr>
        <w:pStyle w:val="ListParagraph"/>
        <w:spacing w:before="120" w:after="120" w:line="312" w:lineRule="auto"/>
        <w:jc w:val="both"/>
        <w:rPr>
          <w:rFonts w:ascii="Arial" w:hAnsi="Arial" w:cs="Arial"/>
          <w:sz w:val="19"/>
          <w:szCs w:val="19"/>
        </w:rPr>
      </w:pPr>
    </w:p>
    <w:p w:rsidR="00B61E25" w:rsidRPr="00E27773" w:rsidRDefault="00B61E25" w:rsidP="00E74FA7">
      <w:pPr>
        <w:pStyle w:val="ListParagraph"/>
        <w:spacing w:before="120" w:after="120" w:line="312" w:lineRule="auto"/>
        <w:jc w:val="both"/>
        <w:rPr>
          <w:rFonts w:ascii="Arial" w:hAnsi="Arial" w:cs="Arial"/>
          <w:sz w:val="19"/>
          <w:szCs w:val="19"/>
        </w:rPr>
      </w:pPr>
    </w:p>
    <w:p w:rsidR="00B61E25" w:rsidRPr="00E27773" w:rsidRDefault="00B61E25" w:rsidP="003B3D56">
      <w:pPr>
        <w:pStyle w:val="ListParagraph"/>
        <w:numPr>
          <w:ilvl w:val="1"/>
          <w:numId w:val="21"/>
        </w:numPr>
        <w:spacing w:before="120" w:after="120" w:line="312" w:lineRule="auto"/>
        <w:ind w:left="0" w:firstLine="0"/>
        <w:rPr>
          <w:rFonts w:ascii="Arial" w:hAnsi="Arial" w:cs="Arial"/>
          <w:sz w:val="19"/>
          <w:szCs w:val="19"/>
        </w:rPr>
      </w:pPr>
      <w:r w:rsidRPr="00E27773">
        <w:rPr>
          <w:rFonts w:ascii="Arial" w:hAnsi="Arial" w:cs="Arial"/>
          <w:sz w:val="19"/>
          <w:szCs w:val="19"/>
        </w:rPr>
        <w:t>Otvaranje aplikacija i administrativna provjera</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 xml:space="preserve">Otvaranje  aplikacija i  administrativna  provjera  za prijedloge  projekata  se  provodi  najkasnije 30 </w:t>
      </w:r>
      <w:r>
        <w:rPr>
          <w:rFonts w:ascii="Arial" w:hAnsi="Arial" w:cs="Arial"/>
          <w:sz w:val="19"/>
          <w:szCs w:val="19"/>
        </w:rPr>
        <w:t xml:space="preserve">(trideset) </w:t>
      </w:r>
      <w:r w:rsidRPr="00E27773">
        <w:rPr>
          <w:rFonts w:ascii="Arial" w:hAnsi="Arial" w:cs="Arial"/>
          <w:sz w:val="19"/>
          <w:szCs w:val="19"/>
        </w:rPr>
        <w:t>dana od  zatvaranj</w:t>
      </w:r>
      <w:r>
        <w:rPr>
          <w:rFonts w:ascii="Arial" w:hAnsi="Arial" w:cs="Arial"/>
          <w:sz w:val="19"/>
          <w:szCs w:val="19"/>
        </w:rPr>
        <w:t>a javnog poziva. Aplikacije zahtjeva</w:t>
      </w:r>
      <w:r w:rsidRPr="00E27773">
        <w:rPr>
          <w:rFonts w:ascii="Arial" w:hAnsi="Arial" w:cs="Arial"/>
          <w:sz w:val="19"/>
          <w:szCs w:val="19"/>
        </w:rPr>
        <w:t xml:space="preserve">  za  sredstvima  se otvaraju  nakon  prijema  i  kao  takve  upućuju  u  proceduru  administrativne  provjere  i  ocjenjivanja.</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 xml:space="preserve">Administrativna  provjera  se  provodi  u  cilju utvrđivanja  da li  lice koje je </w:t>
      </w:r>
      <w:r>
        <w:rPr>
          <w:rFonts w:ascii="Arial" w:hAnsi="Arial" w:cs="Arial"/>
          <w:sz w:val="19"/>
          <w:szCs w:val="19"/>
        </w:rPr>
        <w:t xml:space="preserve">dostavilo aplikaciju ispunjava uslove </w:t>
      </w:r>
      <w:r w:rsidRPr="00E27773">
        <w:rPr>
          <w:rFonts w:ascii="Arial" w:hAnsi="Arial" w:cs="Arial"/>
          <w:sz w:val="19"/>
          <w:szCs w:val="19"/>
        </w:rPr>
        <w:t xml:space="preserve">za dobivanje statusa aplikanta u skladu da odredbama ovog programa. </w:t>
      </w:r>
      <w:r w:rsidRPr="00E27773">
        <w:rPr>
          <w:rFonts w:ascii="Arial" w:hAnsi="Arial" w:cs="Arial"/>
          <w:sz w:val="19"/>
          <w:szCs w:val="19"/>
        </w:rPr>
        <w:tab/>
        <w:t>Administ</w:t>
      </w:r>
      <w:r>
        <w:rPr>
          <w:rFonts w:ascii="Arial" w:hAnsi="Arial" w:cs="Arial"/>
          <w:sz w:val="19"/>
          <w:szCs w:val="19"/>
        </w:rPr>
        <w:t>rativnu provjeru vrši komisija M</w:t>
      </w:r>
      <w:r w:rsidRPr="00E27773">
        <w:rPr>
          <w:rFonts w:ascii="Arial" w:hAnsi="Arial" w:cs="Arial"/>
          <w:sz w:val="19"/>
          <w:szCs w:val="19"/>
        </w:rPr>
        <w:t xml:space="preserve">inistarstva </w:t>
      </w:r>
      <w:r>
        <w:rPr>
          <w:rFonts w:ascii="Arial" w:hAnsi="Arial" w:cs="Arial"/>
          <w:sz w:val="19"/>
          <w:szCs w:val="19"/>
        </w:rPr>
        <w:t>za privredu</w:t>
      </w:r>
      <w:r w:rsidRPr="00E27773">
        <w:rPr>
          <w:rFonts w:ascii="Arial" w:hAnsi="Arial" w:cs="Arial"/>
          <w:sz w:val="19"/>
          <w:szCs w:val="19"/>
        </w:rPr>
        <w:t>. Komisija provjerava da li aplikacija zadovoljila slijedeće uslove:</w:t>
      </w:r>
    </w:p>
    <w:p w:rsidR="00B61E25" w:rsidRPr="00E27773" w:rsidRDefault="00B61E25" w:rsidP="003B3D56">
      <w:pPr>
        <w:numPr>
          <w:ilvl w:val="0"/>
          <w:numId w:val="8"/>
        </w:numPr>
        <w:spacing w:before="120" w:after="120" w:line="312" w:lineRule="auto"/>
        <w:jc w:val="both"/>
        <w:rPr>
          <w:rFonts w:ascii="Arial" w:hAnsi="Arial" w:cs="Arial"/>
          <w:sz w:val="19"/>
          <w:szCs w:val="19"/>
        </w:rPr>
      </w:pPr>
      <w:r w:rsidRPr="00E27773">
        <w:rPr>
          <w:rFonts w:ascii="Arial" w:hAnsi="Arial" w:cs="Arial"/>
          <w:sz w:val="19"/>
          <w:szCs w:val="19"/>
        </w:rPr>
        <w:t>da je aplikacija dostavljena u roku i na način predviđen programom,</w:t>
      </w:r>
    </w:p>
    <w:p w:rsidR="00B61E25" w:rsidRPr="00E27773" w:rsidRDefault="00B61E25" w:rsidP="003B3D56">
      <w:pPr>
        <w:numPr>
          <w:ilvl w:val="0"/>
          <w:numId w:val="8"/>
        </w:numPr>
        <w:spacing w:before="120" w:after="120" w:line="312" w:lineRule="auto"/>
        <w:jc w:val="both"/>
        <w:rPr>
          <w:rFonts w:ascii="Arial" w:hAnsi="Arial" w:cs="Arial"/>
          <w:sz w:val="19"/>
          <w:szCs w:val="19"/>
        </w:rPr>
      </w:pPr>
      <w:r w:rsidRPr="00E27773">
        <w:rPr>
          <w:rFonts w:ascii="Arial" w:hAnsi="Arial" w:cs="Arial"/>
          <w:sz w:val="19"/>
          <w:szCs w:val="19"/>
        </w:rPr>
        <w:t>da su dostavljeni svi prilozi na način predviđen programom,</w:t>
      </w:r>
    </w:p>
    <w:p w:rsidR="00B61E25" w:rsidRDefault="00B61E25" w:rsidP="003B3D56">
      <w:pPr>
        <w:numPr>
          <w:ilvl w:val="0"/>
          <w:numId w:val="8"/>
        </w:numPr>
        <w:spacing w:before="120" w:after="120" w:line="312" w:lineRule="auto"/>
        <w:jc w:val="both"/>
        <w:rPr>
          <w:rFonts w:ascii="Arial" w:hAnsi="Arial" w:cs="Arial"/>
          <w:sz w:val="19"/>
          <w:szCs w:val="19"/>
        </w:rPr>
      </w:pPr>
      <w:r w:rsidRPr="00E27773">
        <w:rPr>
          <w:rFonts w:ascii="Arial" w:hAnsi="Arial" w:cs="Arial"/>
          <w:sz w:val="19"/>
          <w:szCs w:val="19"/>
        </w:rPr>
        <w:t>da je aplikacija potpuna i ispravno popunjena u skladu sa propisanom formom,</w:t>
      </w:r>
    </w:p>
    <w:p w:rsidR="00B61E25" w:rsidRPr="00E27773" w:rsidRDefault="00B61E25" w:rsidP="003B3D56">
      <w:pPr>
        <w:numPr>
          <w:ilvl w:val="0"/>
          <w:numId w:val="8"/>
        </w:numPr>
        <w:spacing w:before="120" w:after="120" w:line="312" w:lineRule="auto"/>
        <w:jc w:val="both"/>
        <w:rPr>
          <w:rFonts w:ascii="Arial" w:hAnsi="Arial" w:cs="Arial"/>
          <w:sz w:val="19"/>
          <w:szCs w:val="19"/>
        </w:rPr>
      </w:pPr>
      <w:r>
        <w:rPr>
          <w:rFonts w:ascii="Arial" w:hAnsi="Arial" w:cs="Arial"/>
          <w:sz w:val="19"/>
          <w:szCs w:val="19"/>
        </w:rPr>
        <w:t>da li su ispunjeni finansijski uslovi za učestvovanje u programu u skladu sa tačkom 11..3. i 11.6. programa.</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Ukoliko su ovi uslovi ispunjenji, komisija će aplikaciju evaluirati u skladu sa odredbama programa. Komisija može zatražiti od aplikanta dostavljanje dodatne dokumentacije ukoliko je očigledno da je dokument izostavljen zbog slučajne tehničke greške</w:t>
      </w:r>
      <w:r>
        <w:rPr>
          <w:rFonts w:ascii="Arial" w:hAnsi="Arial" w:cs="Arial"/>
          <w:sz w:val="19"/>
          <w:szCs w:val="19"/>
        </w:rPr>
        <w:t>,</w:t>
      </w:r>
      <w:r w:rsidRPr="00E27773">
        <w:rPr>
          <w:rFonts w:ascii="Arial" w:hAnsi="Arial" w:cs="Arial"/>
          <w:sz w:val="19"/>
          <w:szCs w:val="19"/>
        </w:rPr>
        <w:t xml:space="preserve"> a što se može indirektno utvrditi na osnovu preostale dostavljene dokumentacije. Komisija može zatražiti dopunu dokumentacije za maksimalno dva uslova opšte ili posebna uslova koja su propisana programom. U suprotnom aplikacija će i bez evaluacije biti odbijena iz administrativnih razloga. </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Aplikacije pisane rukom će biti automatski odbijene.</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Nakon provedene administrativne procedure, Ministarstvo će obavjestiti sve aplikante o rezultatima administrativne provjere.</w:t>
      </w:r>
    </w:p>
    <w:p w:rsidR="00B61E25" w:rsidRPr="00E27773" w:rsidRDefault="00B61E25" w:rsidP="003B3D56">
      <w:pPr>
        <w:pStyle w:val="ListParagraph"/>
        <w:numPr>
          <w:ilvl w:val="1"/>
          <w:numId w:val="21"/>
        </w:numPr>
        <w:spacing w:before="120" w:after="120" w:line="312" w:lineRule="auto"/>
        <w:ind w:left="0" w:firstLine="0"/>
        <w:rPr>
          <w:rFonts w:ascii="Arial" w:hAnsi="Arial" w:cs="Arial"/>
          <w:sz w:val="19"/>
          <w:szCs w:val="19"/>
        </w:rPr>
      </w:pPr>
      <w:r w:rsidRPr="00E27773">
        <w:rPr>
          <w:rFonts w:ascii="Arial" w:hAnsi="Arial" w:cs="Arial"/>
          <w:sz w:val="19"/>
          <w:szCs w:val="19"/>
        </w:rPr>
        <w:t>Evaluacija dostavljenih prijedloga projekata</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Za provođenje procesa selekcije, evaluacije i ocjenjivanja prijedloga projekata Ministarstvo formira komisiju.</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Komisija sve dostavljene aplikacije razmatra i evaluiraju u periodu od maksimalno 30</w:t>
      </w:r>
      <w:r>
        <w:rPr>
          <w:rFonts w:ascii="Arial" w:hAnsi="Arial" w:cs="Arial"/>
          <w:sz w:val="19"/>
          <w:szCs w:val="19"/>
        </w:rPr>
        <w:t xml:space="preserve"> (trideset)</w:t>
      </w:r>
      <w:r w:rsidRPr="00E27773">
        <w:rPr>
          <w:rFonts w:ascii="Arial" w:hAnsi="Arial" w:cs="Arial"/>
          <w:sz w:val="19"/>
          <w:szCs w:val="19"/>
        </w:rPr>
        <w:t xml:space="preserve"> dana od završetka administrativne provjere.</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U evaluaciju projekata komisija primjenjuje</w:t>
      </w:r>
      <w:r>
        <w:rPr>
          <w:rFonts w:ascii="Arial" w:hAnsi="Arial" w:cs="Arial"/>
          <w:sz w:val="19"/>
          <w:szCs w:val="19"/>
        </w:rPr>
        <w:t xml:space="preserve"> 5 (</w:t>
      </w:r>
      <w:r w:rsidRPr="00E27773">
        <w:rPr>
          <w:rFonts w:ascii="Arial" w:hAnsi="Arial" w:cs="Arial"/>
          <w:sz w:val="19"/>
          <w:szCs w:val="19"/>
        </w:rPr>
        <w:t>pet</w:t>
      </w:r>
      <w:r>
        <w:rPr>
          <w:rFonts w:ascii="Arial" w:hAnsi="Arial" w:cs="Arial"/>
          <w:sz w:val="19"/>
          <w:szCs w:val="19"/>
        </w:rPr>
        <w:t>)</w:t>
      </w:r>
      <w:r w:rsidRPr="00E27773">
        <w:rPr>
          <w:rFonts w:ascii="Arial" w:hAnsi="Arial" w:cs="Arial"/>
          <w:sz w:val="19"/>
          <w:szCs w:val="19"/>
        </w:rPr>
        <w:t xml:space="preserve"> grupa indikatora i to:</w:t>
      </w:r>
    </w:p>
    <w:p w:rsidR="00B61E25" w:rsidRPr="00E27773" w:rsidRDefault="00B61E25" w:rsidP="003B3D56">
      <w:pPr>
        <w:numPr>
          <w:ilvl w:val="0"/>
          <w:numId w:val="9"/>
        </w:numPr>
        <w:spacing w:before="120" w:after="120" w:line="312" w:lineRule="auto"/>
        <w:jc w:val="both"/>
        <w:rPr>
          <w:rFonts w:ascii="Arial" w:hAnsi="Arial" w:cs="Arial"/>
          <w:sz w:val="19"/>
          <w:szCs w:val="19"/>
        </w:rPr>
      </w:pPr>
      <w:r w:rsidRPr="00E27773">
        <w:rPr>
          <w:rFonts w:ascii="Arial" w:hAnsi="Arial" w:cs="Arial"/>
          <w:sz w:val="19"/>
          <w:szCs w:val="19"/>
        </w:rPr>
        <w:t>Finansijski i operativni kapaciteti aplikanta</w:t>
      </w:r>
    </w:p>
    <w:p w:rsidR="00B61E25" w:rsidRPr="00E27773" w:rsidRDefault="00B61E25" w:rsidP="003B3D56">
      <w:pPr>
        <w:numPr>
          <w:ilvl w:val="0"/>
          <w:numId w:val="9"/>
        </w:numPr>
        <w:spacing w:before="120" w:after="120" w:line="312" w:lineRule="auto"/>
        <w:jc w:val="both"/>
        <w:rPr>
          <w:rFonts w:ascii="Arial" w:hAnsi="Arial" w:cs="Arial"/>
          <w:sz w:val="19"/>
          <w:szCs w:val="19"/>
        </w:rPr>
      </w:pPr>
      <w:r w:rsidRPr="00E27773">
        <w:rPr>
          <w:rFonts w:ascii="Arial" w:hAnsi="Arial" w:cs="Arial"/>
          <w:sz w:val="19"/>
          <w:szCs w:val="19"/>
        </w:rPr>
        <w:t>Relevantnost</w:t>
      </w:r>
    </w:p>
    <w:p w:rsidR="00B61E25" w:rsidRPr="00E27773" w:rsidRDefault="00B61E25" w:rsidP="003B3D56">
      <w:pPr>
        <w:numPr>
          <w:ilvl w:val="0"/>
          <w:numId w:val="9"/>
        </w:numPr>
        <w:spacing w:before="120" w:after="120" w:line="312" w:lineRule="auto"/>
        <w:jc w:val="both"/>
        <w:rPr>
          <w:rFonts w:ascii="Arial" w:hAnsi="Arial" w:cs="Arial"/>
          <w:sz w:val="19"/>
          <w:szCs w:val="19"/>
        </w:rPr>
      </w:pPr>
      <w:r w:rsidRPr="00E27773">
        <w:rPr>
          <w:rFonts w:ascii="Arial" w:hAnsi="Arial" w:cs="Arial"/>
          <w:sz w:val="19"/>
          <w:szCs w:val="19"/>
        </w:rPr>
        <w:t>Metodologija</w:t>
      </w:r>
    </w:p>
    <w:p w:rsidR="00B61E25" w:rsidRPr="00E27773" w:rsidRDefault="00B61E25" w:rsidP="003B3D56">
      <w:pPr>
        <w:numPr>
          <w:ilvl w:val="0"/>
          <w:numId w:val="9"/>
        </w:numPr>
        <w:spacing w:before="120" w:after="120" w:line="312" w:lineRule="auto"/>
        <w:jc w:val="both"/>
        <w:rPr>
          <w:rFonts w:ascii="Arial" w:hAnsi="Arial" w:cs="Arial"/>
          <w:sz w:val="19"/>
          <w:szCs w:val="19"/>
        </w:rPr>
      </w:pPr>
      <w:r w:rsidRPr="00E27773">
        <w:rPr>
          <w:rFonts w:ascii="Arial" w:hAnsi="Arial" w:cs="Arial"/>
          <w:sz w:val="19"/>
          <w:szCs w:val="19"/>
        </w:rPr>
        <w:t>Održivost</w:t>
      </w:r>
    </w:p>
    <w:p w:rsidR="00B61E25" w:rsidRPr="00E27773" w:rsidRDefault="00B61E25" w:rsidP="003B3D56">
      <w:pPr>
        <w:numPr>
          <w:ilvl w:val="0"/>
          <w:numId w:val="9"/>
        </w:numPr>
        <w:spacing w:before="120" w:after="120" w:line="312" w:lineRule="auto"/>
        <w:jc w:val="both"/>
        <w:rPr>
          <w:rFonts w:ascii="Arial" w:hAnsi="Arial" w:cs="Arial"/>
          <w:sz w:val="19"/>
          <w:szCs w:val="19"/>
        </w:rPr>
      </w:pPr>
      <w:r w:rsidRPr="00E27773">
        <w:rPr>
          <w:rFonts w:ascii="Arial" w:hAnsi="Arial" w:cs="Arial"/>
          <w:sz w:val="19"/>
          <w:szCs w:val="19"/>
        </w:rPr>
        <w:t>Budžet  i troškovna efikasnost</w:t>
      </w:r>
    </w:p>
    <w:p w:rsidR="00B61E25" w:rsidRPr="00E27773" w:rsidRDefault="00B61E25" w:rsidP="003B3D56">
      <w:pPr>
        <w:pStyle w:val="ListParagraph"/>
        <w:numPr>
          <w:ilvl w:val="1"/>
          <w:numId w:val="21"/>
        </w:numPr>
        <w:spacing w:before="120" w:after="120" w:line="312" w:lineRule="auto"/>
        <w:ind w:left="0" w:firstLine="0"/>
        <w:rPr>
          <w:rFonts w:ascii="Arial" w:hAnsi="Arial" w:cs="Arial"/>
          <w:sz w:val="19"/>
          <w:szCs w:val="19"/>
        </w:rPr>
      </w:pPr>
      <w:r w:rsidRPr="00E27773">
        <w:rPr>
          <w:rFonts w:ascii="Arial" w:hAnsi="Arial" w:cs="Arial"/>
          <w:sz w:val="19"/>
          <w:szCs w:val="19"/>
        </w:rPr>
        <w:t>Evaluacija dostavljenih zahtjeva za sredstvima</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 xml:space="preserve">Komisija provodi evaluaciju zahtjeva nakon provedene administrativne provjere.U evaluaciju zahtjeva komisija primjenjuje </w:t>
      </w:r>
      <w:r>
        <w:rPr>
          <w:rFonts w:ascii="Arial" w:hAnsi="Arial" w:cs="Arial"/>
          <w:sz w:val="19"/>
          <w:szCs w:val="19"/>
        </w:rPr>
        <w:t>3 (</w:t>
      </w:r>
      <w:r w:rsidRPr="00E27773">
        <w:rPr>
          <w:rFonts w:ascii="Arial" w:hAnsi="Arial" w:cs="Arial"/>
          <w:sz w:val="19"/>
          <w:szCs w:val="19"/>
        </w:rPr>
        <w:t>tri</w:t>
      </w:r>
      <w:r>
        <w:rPr>
          <w:rFonts w:ascii="Arial" w:hAnsi="Arial" w:cs="Arial"/>
          <w:sz w:val="19"/>
          <w:szCs w:val="19"/>
        </w:rPr>
        <w:t>)</w:t>
      </w:r>
      <w:r w:rsidRPr="00E27773">
        <w:rPr>
          <w:rFonts w:ascii="Arial" w:hAnsi="Arial" w:cs="Arial"/>
          <w:sz w:val="19"/>
          <w:szCs w:val="19"/>
        </w:rPr>
        <w:t xml:space="preserve"> grupa indikatora i to:</w:t>
      </w:r>
    </w:p>
    <w:p w:rsidR="00B61E25" w:rsidRPr="00E27773" w:rsidRDefault="00B61E25" w:rsidP="003B3D56">
      <w:pPr>
        <w:numPr>
          <w:ilvl w:val="0"/>
          <w:numId w:val="10"/>
        </w:numPr>
        <w:spacing w:before="120" w:after="120" w:line="312" w:lineRule="auto"/>
        <w:jc w:val="both"/>
        <w:rPr>
          <w:rFonts w:ascii="Arial" w:hAnsi="Arial" w:cs="Arial"/>
          <w:sz w:val="19"/>
          <w:szCs w:val="19"/>
        </w:rPr>
      </w:pPr>
      <w:r w:rsidRPr="00E27773">
        <w:rPr>
          <w:rFonts w:ascii="Arial" w:hAnsi="Arial" w:cs="Arial"/>
          <w:sz w:val="19"/>
          <w:szCs w:val="19"/>
        </w:rPr>
        <w:t>Relevantnost</w:t>
      </w:r>
    </w:p>
    <w:p w:rsidR="00B61E25" w:rsidRPr="00E27773" w:rsidRDefault="00B61E25" w:rsidP="003B3D56">
      <w:pPr>
        <w:numPr>
          <w:ilvl w:val="0"/>
          <w:numId w:val="10"/>
        </w:numPr>
        <w:spacing w:before="120" w:after="120" w:line="312" w:lineRule="auto"/>
        <w:jc w:val="both"/>
        <w:rPr>
          <w:rFonts w:ascii="Arial" w:hAnsi="Arial" w:cs="Arial"/>
          <w:sz w:val="19"/>
          <w:szCs w:val="19"/>
        </w:rPr>
      </w:pPr>
      <w:r w:rsidRPr="00E27773">
        <w:rPr>
          <w:rFonts w:ascii="Arial" w:hAnsi="Arial" w:cs="Arial"/>
          <w:sz w:val="19"/>
          <w:szCs w:val="19"/>
        </w:rPr>
        <w:t>Održivost</w:t>
      </w:r>
    </w:p>
    <w:p w:rsidR="00B61E25" w:rsidRDefault="00B61E25" w:rsidP="003B3D56">
      <w:pPr>
        <w:numPr>
          <w:ilvl w:val="0"/>
          <w:numId w:val="10"/>
        </w:numPr>
        <w:spacing w:before="120" w:after="120" w:line="312" w:lineRule="auto"/>
        <w:jc w:val="both"/>
        <w:rPr>
          <w:rFonts w:ascii="Arial" w:hAnsi="Arial" w:cs="Arial"/>
          <w:sz w:val="19"/>
          <w:szCs w:val="19"/>
        </w:rPr>
      </w:pPr>
      <w:r w:rsidRPr="00E27773">
        <w:rPr>
          <w:rFonts w:ascii="Arial" w:hAnsi="Arial" w:cs="Arial"/>
          <w:sz w:val="19"/>
          <w:szCs w:val="19"/>
        </w:rPr>
        <w:t>Budžet  i troškovna efikasnost.</w:t>
      </w:r>
    </w:p>
    <w:p w:rsidR="00B61E25" w:rsidRDefault="00B61E25" w:rsidP="00A469F0">
      <w:pPr>
        <w:spacing w:before="120" w:after="120" w:line="312" w:lineRule="auto"/>
        <w:jc w:val="both"/>
        <w:rPr>
          <w:rFonts w:ascii="Arial" w:hAnsi="Arial" w:cs="Arial"/>
          <w:sz w:val="19"/>
          <w:szCs w:val="19"/>
        </w:rPr>
      </w:pPr>
    </w:p>
    <w:p w:rsidR="00B61E25" w:rsidRPr="00E27773" w:rsidRDefault="00B61E25" w:rsidP="00A469F0">
      <w:pPr>
        <w:spacing w:before="120" w:after="120" w:line="312" w:lineRule="auto"/>
        <w:jc w:val="both"/>
        <w:rPr>
          <w:rFonts w:ascii="Arial" w:hAnsi="Arial" w:cs="Arial"/>
          <w:sz w:val="19"/>
          <w:szCs w:val="19"/>
        </w:rPr>
      </w:pPr>
    </w:p>
    <w:p w:rsidR="00B61E25" w:rsidRPr="00E27773" w:rsidRDefault="00B61E25" w:rsidP="003B3D56">
      <w:pPr>
        <w:pStyle w:val="ListParagraph"/>
        <w:numPr>
          <w:ilvl w:val="1"/>
          <w:numId w:val="21"/>
        </w:numPr>
        <w:spacing w:before="120" w:after="120" w:line="312" w:lineRule="auto"/>
        <w:rPr>
          <w:rFonts w:ascii="Arial" w:hAnsi="Arial" w:cs="Arial"/>
          <w:sz w:val="19"/>
          <w:szCs w:val="19"/>
        </w:rPr>
      </w:pPr>
      <w:r w:rsidRPr="00E27773">
        <w:rPr>
          <w:rFonts w:ascii="Arial" w:hAnsi="Arial" w:cs="Arial"/>
          <w:sz w:val="19"/>
          <w:szCs w:val="19"/>
        </w:rPr>
        <w:t>Ocjenjivanje aplikacija</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Pr>
          <w:rFonts w:ascii="Arial" w:hAnsi="Arial" w:cs="Arial"/>
          <w:sz w:val="19"/>
          <w:szCs w:val="19"/>
        </w:rPr>
        <w:t xml:space="preserve">   </w:t>
      </w:r>
      <w:r w:rsidRPr="00E27773">
        <w:rPr>
          <w:rFonts w:ascii="Arial" w:hAnsi="Arial" w:cs="Arial"/>
          <w:sz w:val="19"/>
          <w:szCs w:val="19"/>
        </w:rPr>
        <w:t xml:space="preserve">Evaluacija aplikacija se provodi na osnovu skale za evaluaciju. Evaluacijski kriteriji su podjeljeni u okviru grupa i podgrupa. Za svaku podgrupu komisija daje ocjenu između 1 i 5 prema slijedećim kategorijama procjena: </w:t>
      </w:r>
    </w:p>
    <w:p w:rsidR="00B61E25" w:rsidRPr="00E27773" w:rsidRDefault="00B61E25" w:rsidP="000A4A70">
      <w:pPr>
        <w:spacing w:before="120" w:after="120" w:line="312" w:lineRule="auto"/>
        <w:ind w:firstLine="709"/>
        <w:jc w:val="both"/>
        <w:rPr>
          <w:rFonts w:ascii="Arial" w:hAnsi="Arial" w:cs="Arial"/>
          <w:sz w:val="19"/>
          <w:szCs w:val="19"/>
        </w:rPr>
      </w:pPr>
      <w:r w:rsidRPr="00E27773">
        <w:rPr>
          <w:rFonts w:ascii="Arial" w:hAnsi="Arial" w:cs="Arial"/>
          <w:sz w:val="19"/>
          <w:szCs w:val="19"/>
        </w:rPr>
        <w:t xml:space="preserve">1 - veoma slabo; </w:t>
      </w:r>
    </w:p>
    <w:p w:rsidR="00B61E25" w:rsidRPr="00E27773" w:rsidRDefault="00B61E25" w:rsidP="000A4A70">
      <w:pPr>
        <w:spacing w:before="120" w:after="120" w:line="312" w:lineRule="auto"/>
        <w:ind w:firstLine="709"/>
        <w:jc w:val="both"/>
        <w:rPr>
          <w:rFonts w:ascii="Arial" w:hAnsi="Arial" w:cs="Arial"/>
          <w:sz w:val="19"/>
          <w:szCs w:val="19"/>
        </w:rPr>
      </w:pPr>
      <w:r w:rsidRPr="00E27773">
        <w:rPr>
          <w:rFonts w:ascii="Arial" w:hAnsi="Arial" w:cs="Arial"/>
          <w:sz w:val="19"/>
          <w:szCs w:val="19"/>
        </w:rPr>
        <w:t xml:space="preserve">2 - slabo; </w:t>
      </w:r>
    </w:p>
    <w:p w:rsidR="00B61E25" w:rsidRPr="00E27773" w:rsidRDefault="00B61E25" w:rsidP="000A4A70">
      <w:pPr>
        <w:spacing w:before="120" w:after="120" w:line="312" w:lineRule="auto"/>
        <w:ind w:firstLine="709"/>
        <w:jc w:val="both"/>
        <w:rPr>
          <w:rFonts w:ascii="Arial" w:hAnsi="Arial" w:cs="Arial"/>
          <w:sz w:val="19"/>
          <w:szCs w:val="19"/>
        </w:rPr>
      </w:pPr>
      <w:r w:rsidRPr="00E27773">
        <w:rPr>
          <w:rFonts w:ascii="Arial" w:hAnsi="Arial" w:cs="Arial"/>
          <w:sz w:val="19"/>
          <w:szCs w:val="19"/>
        </w:rPr>
        <w:t xml:space="preserve">3 - adekvatno; </w:t>
      </w:r>
    </w:p>
    <w:p w:rsidR="00B61E25" w:rsidRPr="00E27773" w:rsidRDefault="00B61E25" w:rsidP="000A4A70">
      <w:pPr>
        <w:spacing w:before="120" w:after="120" w:line="312" w:lineRule="auto"/>
        <w:ind w:firstLine="709"/>
        <w:jc w:val="both"/>
        <w:rPr>
          <w:rFonts w:ascii="Arial" w:hAnsi="Arial" w:cs="Arial"/>
          <w:sz w:val="19"/>
          <w:szCs w:val="19"/>
        </w:rPr>
      </w:pPr>
      <w:r w:rsidRPr="00E27773">
        <w:rPr>
          <w:rFonts w:ascii="Arial" w:hAnsi="Arial" w:cs="Arial"/>
          <w:sz w:val="19"/>
          <w:szCs w:val="19"/>
        </w:rPr>
        <w:t xml:space="preserve">4 - dobro; </w:t>
      </w:r>
    </w:p>
    <w:p w:rsidR="00B61E25" w:rsidRPr="00E27773" w:rsidRDefault="00B61E25" w:rsidP="000A4A70">
      <w:pPr>
        <w:spacing w:before="120" w:after="120" w:line="312" w:lineRule="auto"/>
        <w:ind w:firstLine="709"/>
        <w:jc w:val="both"/>
        <w:rPr>
          <w:rFonts w:ascii="Arial" w:hAnsi="Arial" w:cs="Arial"/>
          <w:sz w:val="19"/>
          <w:szCs w:val="19"/>
        </w:rPr>
      </w:pPr>
      <w:r w:rsidRPr="00E27773">
        <w:rPr>
          <w:rFonts w:ascii="Arial" w:hAnsi="Arial" w:cs="Arial"/>
          <w:sz w:val="19"/>
          <w:szCs w:val="19"/>
        </w:rPr>
        <w:t>5 - veoma dobro.</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Pr>
          <w:rFonts w:ascii="Arial" w:hAnsi="Arial" w:cs="Arial"/>
          <w:sz w:val="19"/>
          <w:szCs w:val="19"/>
        </w:rPr>
        <w:t xml:space="preserve">  </w:t>
      </w:r>
      <w:r w:rsidRPr="00E27773">
        <w:rPr>
          <w:rFonts w:ascii="Arial" w:hAnsi="Arial" w:cs="Arial"/>
          <w:sz w:val="19"/>
          <w:szCs w:val="19"/>
        </w:rPr>
        <w:t>Svaka ocjena se množi sa koeficijentom koji je za svaki indikator predviđen u evaluacijskoj skali. Maksimalan broj bodova za projekat iznosi 100</w:t>
      </w:r>
      <w:r>
        <w:rPr>
          <w:rFonts w:ascii="Arial" w:hAnsi="Arial" w:cs="Arial"/>
          <w:sz w:val="19"/>
          <w:szCs w:val="19"/>
        </w:rPr>
        <w:t xml:space="preserve"> ( sto)</w:t>
      </w:r>
      <w:r w:rsidRPr="00E27773">
        <w:rPr>
          <w:rFonts w:ascii="Arial" w:hAnsi="Arial" w:cs="Arial"/>
          <w:sz w:val="19"/>
          <w:szCs w:val="19"/>
        </w:rPr>
        <w:t>, dok je maksimalan broj bodova za zahtjev za sredstvima 80</w:t>
      </w:r>
      <w:r>
        <w:rPr>
          <w:rFonts w:ascii="Arial" w:hAnsi="Arial" w:cs="Arial"/>
          <w:sz w:val="19"/>
          <w:szCs w:val="19"/>
        </w:rPr>
        <w:t xml:space="preserve"> (osamdeset)</w:t>
      </w:r>
      <w:r w:rsidRPr="00E27773">
        <w:rPr>
          <w:rFonts w:ascii="Arial" w:hAnsi="Arial" w:cs="Arial"/>
          <w:sz w:val="19"/>
          <w:szCs w:val="19"/>
        </w:rPr>
        <w:t>.</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Pr>
          <w:rFonts w:ascii="Arial" w:hAnsi="Arial" w:cs="Arial"/>
          <w:sz w:val="19"/>
          <w:szCs w:val="19"/>
        </w:rPr>
        <w:t xml:space="preserve">  </w:t>
      </w:r>
      <w:r w:rsidRPr="00E27773">
        <w:rPr>
          <w:rFonts w:ascii="Arial" w:hAnsi="Arial" w:cs="Arial"/>
          <w:sz w:val="19"/>
          <w:szCs w:val="19"/>
        </w:rPr>
        <w:t xml:space="preserve">Projekti koji imaju manje od 70 bodova, odnosno zahtjevi za sredstvima koji imaju manje od 50 bodova se odbacuju u prvom krugu selekcije. Ukoliko je ukupan rezultat u poglavlju </w:t>
      </w:r>
      <w:r w:rsidRPr="00E27773">
        <w:rPr>
          <w:rFonts w:ascii="Arial" w:hAnsi="Arial" w:cs="Arial"/>
          <w:b/>
          <w:bCs/>
          <w:sz w:val="19"/>
          <w:szCs w:val="19"/>
        </w:rPr>
        <w:t>relevantnost</w:t>
      </w:r>
      <w:r w:rsidRPr="00E27773">
        <w:rPr>
          <w:rFonts w:ascii="Arial" w:hAnsi="Arial" w:cs="Arial"/>
          <w:sz w:val="19"/>
          <w:szCs w:val="19"/>
        </w:rPr>
        <w:t xml:space="preserve"> manji od 15 aplikacija se odbija, bez obzira na dobiven ukupan maksimalan broj bodova.</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Pr>
          <w:rFonts w:ascii="Arial" w:hAnsi="Arial" w:cs="Arial"/>
          <w:sz w:val="19"/>
          <w:szCs w:val="19"/>
        </w:rPr>
        <w:t xml:space="preserve">  </w:t>
      </w:r>
      <w:r w:rsidRPr="00E27773">
        <w:rPr>
          <w:rFonts w:ascii="Arial" w:hAnsi="Arial" w:cs="Arial"/>
          <w:sz w:val="19"/>
          <w:szCs w:val="19"/>
        </w:rPr>
        <w:t xml:space="preserve">Ukoliko je ukupan rezultat u poglavlju </w:t>
      </w:r>
      <w:r w:rsidRPr="00E27773">
        <w:rPr>
          <w:rFonts w:ascii="Arial" w:hAnsi="Arial" w:cs="Arial"/>
          <w:b/>
          <w:bCs/>
          <w:sz w:val="19"/>
          <w:szCs w:val="19"/>
        </w:rPr>
        <w:t>budžet i troškovna efikasnost</w:t>
      </w:r>
      <w:r w:rsidRPr="00E27773">
        <w:rPr>
          <w:rFonts w:ascii="Arial" w:hAnsi="Arial" w:cs="Arial"/>
          <w:sz w:val="19"/>
          <w:szCs w:val="19"/>
        </w:rPr>
        <w:t xml:space="preserve"> manji od 15 aplikacija se odbija, bez obzira na dobiven ukupan maksimalan broj bodova.</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Pr>
          <w:rFonts w:ascii="Arial" w:hAnsi="Arial" w:cs="Arial"/>
          <w:sz w:val="19"/>
          <w:szCs w:val="19"/>
        </w:rPr>
        <w:t xml:space="preserve">  </w:t>
      </w:r>
      <w:r w:rsidRPr="00E27773">
        <w:rPr>
          <w:rFonts w:ascii="Arial" w:hAnsi="Arial" w:cs="Arial"/>
          <w:sz w:val="19"/>
          <w:szCs w:val="19"/>
        </w:rPr>
        <w:t>Komisija će procjenjivati vrijednost indikatora. Prilikom određivanja vrijednosti indikatora komisija će se pridržavati prioriteta, finansijskih kriterija i načina rangiranja koji su propisani programom. Svi članovi komisije dodjel</w:t>
      </w:r>
      <w:r>
        <w:rPr>
          <w:rFonts w:ascii="Arial" w:hAnsi="Arial" w:cs="Arial"/>
          <w:sz w:val="19"/>
          <w:szCs w:val="19"/>
        </w:rPr>
        <w:t>j</w:t>
      </w:r>
      <w:r w:rsidRPr="00E27773">
        <w:rPr>
          <w:rFonts w:ascii="Arial" w:hAnsi="Arial" w:cs="Arial"/>
          <w:sz w:val="19"/>
          <w:szCs w:val="19"/>
        </w:rPr>
        <w:t>uju ocjene, a ukupan broj bodova se dobija kada se ocjene dobivene od svih članova komisije podjeli sa brojem članova komisije.</w:t>
      </w:r>
    </w:p>
    <w:p w:rsidR="00B61E25" w:rsidRPr="00E27773" w:rsidRDefault="00B61E25" w:rsidP="003B3D56">
      <w:pPr>
        <w:pStyle w:val="ListParagraph"/>
        <w:numPr>
          <w:ilvl w:val="1"/>
          <w:numId w:val="21"/>
        </w:numPr>
        <w:ind w:left="0" w:firstLine="0"/>
        <w:rPr>
          <w:rFonts w:ascii="Arial" w:hAnsi="Arial" w:cs="Arial"/>
          <w:b/>
          <w:bCs/>
          <w:sz w:val="19"/>
          <w:szCs w:val="19"/>
        </w:rPr>
      </w:pPr>
      <w:r w:rsidRPr="00E27773">
        <w:rPr>
          <w:rFonts w:ascii="Arial" w:hAnsi="Arial" w:cs="Arial"/>
          <w:b/>
          <w:bCs/>
          <w:sz w:val="19"/>
          <w:szCs w:val="19"/>
        </w:rPr>
        <w:t>Skala za evaluaciju</w:t>
      </w:r>
    </w:p>
    <w:p w:rsidR="00B61E25" w:rsidRPr="00E27773" w:rsidRDefault="00B61E25" w:rsidP="00BD32BE">
      <w:pPr>
        <w:pStyle w:val="ListParagraph"/>
        <w:ind w:left="0"/>
        <w:rPr>
          <w:rFonts w:ascii="Arial" w:hAnsi="Arial" w:cs="Arial"/>
          <w:sz w:val="19"/>
          <w:szCs w:val="19"/>
        </w:rPr>
      </w:pPr>
    </w:p>
    <w:tbl>
      <w:tblPr>
        <w:tblW w:w="9086" w:type="dxa"/>
        <w:jc w:val="center"/>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1E0"/>
      </w:tblPr>
      <w:tblGrid>
        <w:gridCol w:w="6778"/>
        <w:gridCol w:w="1149"/>
        <w:gridCol w:w="1159"/>
      </w:tblGrid>
      <w:tr w:rsidR="00B61E25" w:rsidRPr="00E27773">
        <w:trPr>
          <w:trHeight w:val="391"/>
          <w:jc w:val="center"/>
        </w:trPr>
        <w:tc>
          <w:tcPr>
            <w:tcW w:w="6778" w:type="dxa"/>
            <w:vMerge w:val="restart"/>
            <w:shd w:val="clear" w:color="auto" w:fill="FFFFFF"/>
            <w:vAlign w:val="center"/>
          </w:tcPr>
          <w:p w:rsidR="00B61E25" w:rsidRPr="00E27773" w:rsidRDefault="00B61E25" w:rsidP="00BD32BE">
            <w:pPr>
              <w:rPr>
                <w:rFonts w:ascii="Arial" w:hAnsi="Arial" w:cs="Arial"/>
                <w:sz w:val="19"/>
                <w:szCs w:val="19"/>
              </w:rPr>
            </w:pPr>
            <w:r w:rsidRPr="00E27773">
              <w:rPr>
                <w:rFonts w:ascii="Arial" w:hAnsi="Arial" w:cs="Arial"/>
                <w:sz w:val="19"/>
                <w:szCs w:val="19"/>
              </w:rPr>
              <w:t>KRITERIJ</w:t>
            </w:r>
          </w:p>
        </w:tc>
        <w:tc>
          <w:tcPr>
            <w:tcW w:w="2308" w:type="dxa"/>
            <w:gridSpan w:val="2"/>
            <w:shd w:val="clear" w:color="auto" w:fill="FFFFFF"/>
            <w:vAlign w:val="center"/>
          </w:tcPr>
          <w:p w:rsidR="00B61E25" w:rsidRPr="00E27773" w:rsidRDefault="00B61E25" w:rsidP="00BD32BE">
            <w:pPr>
              <w:jc w:val="center"/>
              <w:rPr>
                <w:rFonts w:ascii="Arial" w:hAnsi="Arial" w:cs="Arial"/>
                <w:sz w:val="19"/>
                <w:szCs w:val="19"/>
              </w:rPr>
            </w:pPr>
            <w:r w:rsidRPr="00E27773">
              <w:rPr>
                <w:rFonts w:ascii="Arial" w:hAnsi="Arial" w:cs="Arial"/>
                <w:sz w:val="19"/>
                <w:szCs w:val="19"/>
              </w:rPr>
              <w:t>SKALA</w:t>
            </w:r>
          </w:p>
        </w:tc>
      </w:tr>
      <w:tr w:rsidR="00B61E25" w:rsidRPr="00E27773">
        <w:trPr>
          <w:trHeight w:val="424"/>
          <w:jc w:val="center"/>
        </w:trPr>
        <w:tc>
          <w:tcPr>
            <w:tcW w:w="6778" w:type="dxa"/>
            <w:vMerge/>
            <w:shd w:val="clear" w:color="auto" w:fill="FFFFFF"/>
            <w:vAlign w:val="center"/>
          </w:tcPr>
          <w:p w:rsidR="00B61E25" w:rsidRPr="00E27773" w:rsidRDefault="00B61E25" w:rsidP="00BD32BE">
            <w:pPr>
              <w:rPr>
                <w:rFonts w:ascii="Arial" w:hAnsi="Arial" w:cs="Arial"/>
                <w:sz w:val="19"/>
                <w:szCs w:val="19"/>
              </w:rPr>
            </w:pPr>
          </w:p>
        </w:tc>
        <w:tc>
          <w:tcPr>
            <w:tcW w:w="1149" w:type="dxa"/>
            <w:shd w:val="clear" w:color="auto" w:fill="FFFFFF"/>
            <w:vAlign w:val="center"/>
          </w:tcPr>
          <w:p w:rsidR="00B61E25" w:rsidRPr="00E27773" w:rsidRDefault="00B61E25" w:rsidP="00BD32BE">
            <w:pPr>
              <w:jc w:val="center"/>
              <w:rPr>
                <w:rFonts w:ascii="Arial" w:hAnsi="Arial" w:cs="Arial"/>
                <w:sz w:val="19"/>
                <w:szCs w:val="19"/>
              </w:rPr>
            </w:pPr>
            <w:r w:rsidRPr="00E27773">
              <w:rPr>
                <w:rFonts w:ascii="Arial" w:hAnsi="Arial" w:cs="Arial"/>
                <w:sz w:val="19"/>
                <w:szCs w:val="19"/>
              </w:rPr>
              <w:t>Projekti</w:t>
            </w:r>
          </w:p>
        </w:tc>
        <w:tc>
          <w:tcPr>
            <w:tcW w:w="1159" w:type="dxa"/>
            <w:shd w:val="clear" w:color="auto" w:fill="FFFFFF"/>
            <w:vAlign w:val="center"/>
          </w:tcPr>
          <w:p w:rsidR="00B61E25" w:rsidRPr="00E27773" w:rsidRDefault="00B61E25" w:rsidP="00BD32BE">
            <w:pPr>
              <w:jc w:val="center"/>
              <w:rPr>
                <w:rFonts w:ascii="Arial" w:hAnsi="Arial" w:cs="Arial"/>
                <w:sz w:val="19"/>
                <w:szCs w:val="19"/>
              </w:rPr>
            </w:pPr>
            <w:r w:rsidRPr="00E27773">
              <w:rPr>
                <w:rFonts w:ascii="Arial" w:hAnsi="Arial" w:cs="Arial"/>
                <w:sz w:val="19"/>
                <w:szCs w:val="19"/>
              </w:rPr>
              <w:t>Zahtjevi</w:t>
            </w:r>
          </w:p>
        </w:tc>
      </w:tr>
      <w:tr w:rsidR="00B61E25" w:rsidRPr="00E27773">
        <w:trPr>
          <w:trHeight w:val="340"/>
          <w:jc w:val="center"/>
        </w:trPr>
        <w:tc>
          <w:tcPr>
            <w:tcW w:w="6778" w:type="dxa"/>
            <w:shd w:val="clear" w:color="auto" w:fill="FFFFFF"/>
            <w:vAlign w:val="center"/>
          </w:tcPr>
          <w:p w:rsidR="00B61E25" w:rsidRPr="00E27773" w:rsidRDefault="00B61E25" w:rsidP="00BD32BE">
            <w:pPr>
              <w:jc w:val="both"/>
              <w:rPr>
                <w:rFonts w:ascii="Arial" w:hAnsi="Arial" w:cs="Arial"/>
                <w:b/>
                <w:bCs/>
                <w:sz w:val="19"/>
                <w:szCs w:val="19"/>
              </w:rPr>
            </w:pPr>
            <w:r w:rsidRPr="00E27773">
              <w:rPr>
                <w:rFonts w:ascii="Arial" w:hAnsi="Arial" w:cs="Arial"/>
                <w:b/>
                <w:bCs/>
                <w:sz w:val="19"/>
                <w:szCs w:val="19"/>
              </w:rPr>
              <w:t>1.  Finansijski i operativni kapaciteti aplikanta</w:t>
            </w:r>
          </w:p>
        </w:tc>
        <w:tc>
          <w:tcPr>
            <w:tcW w:w="1149" w:type="dxa"/>
            <w:shd w:val="clear" w:color="auto" w:fill="FFFFFF"/>
            <w:vAlign w:val="center"/>
          </w:tcPr>
          <w:p w:rsidR="00B61E25" w:rsidRPr="00E27773" w:rsidRDefault="00B61E25" w:rsidP="00BD32BE">
            <w:pPr>
              <w:jc w:val="right"/>
              <w:rPr>
                <w:rFonts w:ascii="Arial" w:hAnsi="Arial" w:cs="Arial"/>
                <w:b/>
                <w:bCs/>
                <w:sz w:val="19"/>
                <w:szCs w:val="19"/>
              </w:rPr>
            </w:pPr>
            <w:r w:rsidRPr="00E27773">
              <w:rPr>
                <w:rFonts w:ascii="Arial" w:hAnsi="Arial" w:cs="Arial"/>
                <w:b/>
                <w:bCs/>
                <w:sz w:val="19"/>
                <w:szCs w:val="19"/>
              </w:rPr>
              <w:t>10</w:t>
            </w:r>
          </w:p>
        </w:tc>
        <w:tc>
          <w:tcPr>
            <w:tcW w:w="1159" w:type="dxa"/>
            <w:shd w:val="clear" w:color="auto" w:fill="FFFFFF"/>
            <w:vAlign w:val="center"/>
          </w:tcPr>
          <w:p w:rsidR="00B61E25" w:rsidRPr="00E27773" w:rsidRDefault="00B61E25" w:rsidP="00BD32BE">
            <w:pPr>
              <w:jc w:val="right"/>
              <w:rPr>
                <w:rFonts w:ascii="Arial" w:hAnsi="Arial" w:cs="Arial"/>
                <w:b/>
                <w:bCs/>
                <w:sz w:val="19"/>
                <w:szCs w:val="19"/>
              </w:rPr>
            </w:pPr>
          </w:p>
        </w:tc>
      </w:tr>
      <w:tr w:rsidR="00B61E25" w:rsidRPr="00E27773">
        <w:trPr>
          <w:trHeight w:val="680"/>
          <w:jc w:val="center"/>
        </w:trPr>
        <w:tc>
          <w:tcPr>
            <w:tcW w:w="6778" w:type="dxa"/>
            <w:shd w:val="clear" w:color="auto" w:fill="FFFFFF"/>
            <w:vAlign w:val="center"/>
          </w:tcPr>
          <w:p w:rsidR="00B61E25" w:rsidRPr="00E27773" w:rsidRDefault="00B61E25" w:rsidP="00BD32BE">
            <w:pPr>
              <w:jc w:val="both"/>
              <w:rPr>
                <w:rFonts w:ascii="Arial" w:hAnsi="Arial" w:cs="Arial"/>
                <w:sz w:val="19"/>
                <w:szCs w:val="19"/>
              </w:rPr>
            </w:pPr>
            <w:r w:rsidRPr="00E27773">
              <w:rPr>
                <w:rFonts w:ascii="Arial" w:hAnsi="Arial" w:cs="Arial"/>
                <w:sz w:val="19"/>
                <w:szCs w:val="19"/>
              </w:rPr>
              <w:t>1.1. Procjenjeni nivo iskustva aplikanta u upravljanju projektom?</w:t>
            </w:r>
          </w:p>
        </w:tc>
        <w:tc>
          <w:tcPr>
            <w:tcW w:w="1149" w:type="dxa"/>
            <w:shd w:val="clear" w:color="auto" w:fill="FFFFFF"/>
            <w:vAlign w:val="center"/>
          </w:tcPr>
          <w:p w:rsidR="00B61E25" w:rsidRPr="00E27773" w:rsidRDefault="00B61E25" w:rsidP="00BD32BE">
            <w:pPr>
              <w:jc w:val="right"/>
              <w:rPr>
                <w:rFonts w:ascii="Arial" w:hAnsi="Arial" w:cs="Arial"/>
                <w:sz w:val="19"/>
                <w:szCs w:val="19"/>
              </w:rPr>
            </w:pPr>
            <w:r w:rsidRPr="00E27773">
              <w:rPr>
                <w:rFonts w:ascii="Arial" w:hAnsi="Arial" w:cs="Arial"/>
                <w:sz w:val="19"/>
                <w:szCs w:val="19"/>
              </w:rPr>
              <w:t>5</w:t>
            </w:r>
          </w:p>
        </w:tc>
        <w:tc>
          <w:tcPr>
            <w:tcW w:w="1159" w:type="dxa"/>
            <w:shd w:val="clear" w:color="auto" w:fill="FFFFFF"/>
            <w:vAlign w:val="center"/>
          </w:tcPr>
          <w:p w:rsidR="00B61E25" w:rsidRPr="00E27773" w:rsidRDefault="00B61E25" w:rsidP="00BD32BE">
            <w:pPr>
              <w:jc w:val="right"/>
              <w:rPr>
                <w:rFonts w:ascii="Arial" w:hAnsi="Arial" w:cs="Arial"/>
                <w:sz w:val="19"/>
                <w:szCs w:val="19"/>
              </w:rPr>
            </w:pPr>
            <w:r w:rsidRPr="00E27773">
              <w:rPr>
                <w:rFonts w:ascii="Arial" w:hAnsi="Arial" w:cs="Arial"/>
                <w:sz w:val="19"/>
                <w:szCs w:val="19"/>
              </w:rPr>
              <w:t>-</w:t>
            </w:r>
          </w:p>
        </w:tc>
      </w:tr>
      <w:tr w:rsidR="00B61E25" w:rsidRPr="00E27773">
        <w:trPr>
          <w:trHeight w:val="680"/>
          <w:jc w:val="center"/>
        </w:trPr>
        <w:tc>
          <w:tcPr>
            <w:tcW w:w="6778" w:type="dxa"/>
            <w:shd w:val="clear" w:color="auto" w:fill="FFFFFF"/>
            <w:vAlign w:val="center"/>
          </w:tcPr>
          <w:p w:rsidR="00B61E25" w:rsidRPr="00E27773" w:rsidRDefault="00B61E25" w:rsidP="003B3D56">
            <w:pPr>
              <w:pStyle w:val="ListParagraph"/>
              <w:numPr>
                <w:ilvl w:val="1"/>
                <w:numId w:val="4"/>
              </w:numPr>
              <w:jc w:val="both"/>
              <w:rPr>
                <w:rFonts w:ascii="Arial" w:hAnsi="Arial" w:cs="Arial"/>
                <w:sz w:val="19"/>
                <w:szCs w:val="19"/>
              </w:rPr>
            </w:pPr>
            <w:r w:rsidRPr="00E27773">
              <w:rPr>
                <w:rFonts w:ascii="Arial" w:hAnsi="Arial" w:cs="Arial"/>
                <w:sz w:val="19"/>
                <w:szCs w:val="19"/>
              </w:rPr>
              <w:t xml:space="preserve"> Procjenjeni nivo tehničkog</w:t>
            </w:r>
            <w:r>
              <w:rPr>
                <w:rFonts w:ascii="Arial" w:hAnsi="Arial" w:cs="Arial"/>
                <w:sz w:val="19"/>
                <w:szCs w:val="19"/>
              </w:rPr>
              <w:t xml:space="preserve"> i stručnog znanja</w:t>
            </w:r>
            <w:r w:rsidRPr="00E27773">
              <w:rPr>
                <w:rFonts w:ascii="Arial" w:hAnsi="Arial" w:cs="Arial"/>
                <w:sz w:val="19"/>
                <w:szCs w:val="19"/>
              </w:rPr>
              <w:t xml:space="preserve"> i iskustva neophodnog za implementaciju projekata?</w:t>
            </w:r>
          </w:p>
        </w:tc>
        <w:tc>
          <w:tcPr>
            <w:tcW w:w="1149" w:type="dxa"/>
            <w:shd w:val="clear" w:color="auto" w:fill="FFFFFF"/>
            <w:vAlign w:val="center"/>
          </w:tcPr>
          <w:p w:rsidR="00B61E25" w:rsidRPr="00E27773" w:rsidRDefault="00B61E25" w:rsidP="00BD32BE">
            <w:pPr>
              <w:jc w:val="right"/>
              <w:rPr>
                <w:rFonts w:ascii="Arial" w:hAnsi="Arial" w:cs="Arial"/>
                <w:sz w:val="19"/>
                <w:szCs w:val="19"/>
              </w:rPr>
            </w:pPr>
            <w:r w:rsidRPr="00E27773">
              <w:rPr>
                <w:rFonts w:ascii="Arial" w:hAnsi="Arial" w:cs="Arial"/>
                <w:sz w:val="19"/>
                <w:szCs w:val="19"/>
              </w:rPr>
              <w:t>5</w:t>
            </w:r>
          </w:p>
        </w:tc>
        <w:tc>
          <w:tcPr>
            <w:tcW w:w="1159" w:type="dxa"/>
            <w:shd w:val="clear" w:color="auto" w:fill="FFFFFF"/>
            <w:vAlign w:val="center"/>
          </w:tcPr>
          <w:p w:rsidR="00B61E25" w:rsidRPr="00E27773" w:rsidRDefault="00B61E25" w:rsidP="00BD32BE">
            <w:pPr>
              <w:jc w:val="right"/>
              <w:rPr>
                <w:rFonts w:ascii="Arial" w:hAnsi="Arial" w:cs="Arial"/>
                <w:sz w:val="19"/>
                <w:szCs w:val="19"/>
              </w:rPr>
            </w:pPr>
          </w:p>
        </w:tc>
      </w:tr>
      <w:tr w:rsidR="00B61E25" w:rsidRPr="00E27773">
        <w:trPr>
          <w:trHeight w:val="340"/>
          <w:jc w:val="center"/>
        </w:trPr>
        <w:tc>
          <w:tcPr>
            <w:tcW w:w="6778" w:type="dxa"/>
            <w:shd w:val="clear" w:color="auto" w:fill="FFFFFF"/>
            <w:vAlign w:val="center"/>
          </w:tcPr>
          <w:p w:rsidR="00B61E25" w:rsidRPr="00E27773" w:rsidRDefault="00B61E25" w:rsidP="00BD32BE">
            <w:pPr>
              <w:jc w:val="both"/>
              <w:rPr>
                <w:rFonts w:ascii="Arial" w:hAnsi="Arial" w:cs="Arial"/>
                <w:b/>
                <w:bCs/>
                <w:sz w:val="19"/>
                <w:szCs w:val="19"/>
              </w:rPr>
            </w:pPr>
            <w:r w:rsidRPr="00E27773">
              <w:rPr>
                <w:rFonts w:ascii="Arial" w:hAnsi="Arial" w:cs="Arial"/>
                <w:b/>
                <w:bCs/>
                <w:sz w:val="19"/>
                <w:szCs w:val="19"/>
              </w:rPr>
              <w:t>2. Relevantnost</w:t>
            </w:r>
          </w:p>
        </w:tc>
        <w:tc>
          <w:tcPr>
            <w:tcW w:w="1149" w:type="dxa"/>
            <w:shd w:val="clear" w:color="auto" w:fill="FFFFFF"/>
            <w:vAlign w:val="center"/>
          </w:tcPr>
          <w:p w:rsidR="00B61E25" w:rsidRPr="00E27773" w:rsidRDefault="00B61E25" w:rsidP="00BD32BE">
            <w:pPr>
              <w:jc w:val="right"/>
              <w:rPr>
                <w:rFonts w:ascii="Arial" w:hAnsi="Arial" w:cs="Arial"/>
                <w:b/>
                <w:bCs/>
                <w:sz w:val="19"/>
                <w:szCs w:val="19"/>
              </w:rPr>
            </w:pPr>
            <w:r w:rsidRPr="00E27773">
              <w:rPr>
                <w:rFonts w:ascii="Arial" w:hAnsi="Arial" w:cs="Arial"/>
                <w:b/>
                <w:bCs/>
                <w:sz w:val="19"/>
                <w:szCs w:val="19"/>
              </w:rPr>
              <w:t>30</w:t>
            </w:r>
          </w:p>
        </w:tc>
        <w:tc>
          <w:tcPr>
            <w:tcW w:w="1159" w:type="dxa"/>
            <w:shd w:val="clear" w:color="auto" w:fill="FFFFFF"/>
            <w:vAlign w:val="center"/>
          </w:tcPr>
          <w:p w:rsidR="00B61E25" w:rsidRPr="00E27773" w:rsidRDefault="00B61E25" w:rsidP="00BD32BE">
            <w:pPr>
              <w:jc w:val="right"/>
              <w:rPr>
                <w:rFonts w:ascii="Arial" w:hAnsi="Arial" w:cs="Arial"/>
                <w:b/>
                <w:bCs/>
                <w:sz w:val="19"/>
                <w:szCs w:val="19"/>
              </w:rPr>
            </w:pPr>
            <w:r w:rsidRPr="00E27773">
              <w:rPr>
                <w:rFonts w:ascii="Arial" w:hAnsi="Arial" w:cs="Arial"/>
                <w:b/>
                <w:bCs/>
                <w:sz w:val="19"/>
                <w:szCs w:val="19"/>
              </w:rPr>
              <w:t>30</w:t>
            </w:r>
          </w:p>
        </w:tc>
      </w:tr>
      <w:tr w:rsidR="00B61E25" w:rsidRPr="00E27773">
        <w:trPr>
          <w:trHeight w:val="680"/>
          <w:jc w:val="center"/>
        </w:trPr>
        <w:tc>
          <w:tcPr>
            <w:tcW w:w="6778" w:type="dxa"/>
            <w:shd w:val="clear" w:color="auto" w:fill="FFFFFF"/>
            <w:vAlign w:val="center"/>
          </w:tcPr>
          <w:p w:rsidR="00B61E25" w:rsidRPr="00E27773" w:rsidRDefault="00B61E25" w:rsidP="003B3D56">
            <w:pPr>
              <w:pStyle w:val="ListParagraph"/>
              <w:numPr>
                <w:ilvl w:val="1"/>
                <w:numId w:val="7"/>
              </w:numPr>
              <w:jc w:val="both"/>
              <w:rPr>
                <w:rFonts w:ascii="Arial" w:hAnsi="Arial" w:cs="Arial"/>
                <w:sz w:val="19"/>
                <w:szCs w:val="19"/>
              </w:rPr>
            </w:pPr>
            <w:r w:rsidRPr="00E27773">
              <w:rPr>
                <w:rFonts w:ascii="Arial" w:hAnsi="Arial" w:cs="Arial"/>
                <w:sz w:val="19"/>
                <w:szCs w:val="19"/>
              </w:rPr>
              <w:t>Koliko je aplik</w:t>
            </w:r>
            <w:r>
              <w:rPr>
                <w:rFonts w:ascii="Arial" w:hAnsi="Arial" w:cs="Arial"/>
                <w:sz w:val="19"/>
                <w:szCs w:val="19"/>
              </w:rPr>
              <w:t>acija relevantna za svrhu, opšte</w:t>
            </w:r>
            <w:r w:rsidRPr="00E27773">
              <w:rPr>
                <w:rFonts w:ascii="Arial" w:hAnsi="Arial" w:cs="Arial"/>
                <w:sz w:val="19"/>
                <w:szCs w:val="19"/>
              </w:rPr>
              <w:t xml:space="preserve"> i posebne ciljeve Programa (tačka 2. programa)?</w:t>
            </w:r>
          </w:p>
        </w:tc>
        <w:tc>
          <w:tcPr>
            <w:tcW w:w="1149" w:type="dxa"/>
            <w:shd w:val="clear" w:color="auto" w:fill="FFFFFF"/>
            <w:vAlign w:val="center"/>
          </w:tcPr>
          <w:p w:rsidR="00B61E25" w:rsidRPr="00E27773" w:rsidRDefault="00B61E25" w:rsidP="00BD32BE">
            <w:pPr>
              <w:jc w:val="right"/>
              <w:rPr>
                <w:rFonts w:ascii="Arial" w:hAnsi="Arial" w:cs="Arial"/>
                <w:sz w:val="19"/>
                <w:szCs w:val="19"/>
              </w:rPr>
            </w:pPr>
            <w:r w:rsidRPr="00E27773">
              <w:rPr>
                <w:rFonts w:ascii="Arial" w:hAnsi="Arial" w:cs="Arial"/>
                <w:sz w:val="19"/>
                <w:szCs w:val="19"/>
              </w:rPr>
              <w:t>5x2</w:t>
            </w:r>
          </w:p>
        </w:tc>
        <w:tc>
          <w:tcPr>
            <w:tcW w:w="1159" w:type="dxa"/>
            <w:shd w:val="clear" w:color="auto" w:fill="FFFFFF"/>
            <w:vAlign w:val="center"/>
          </w:tcPr>
          <w:p w:rsidR="00B61E25" w:rsidRPr="00E27773" w:rsidRDefault="00B61E25" w:rsidP="00BD32BE">
            <w:pPr>
              <w:jc w:val="right"/>
              <w:rPr>
                <w:rFonts w:ascii="Arial" w:hAnsi="Arial" w:cs="Arial"/>
                <w:sz w:val="19"/>
                <w:szCs w:val="19"/>
              </w:rPr>
            </w:pPr>
            <w:r w:rsidRPr="00E27773">
              <w:rPr>
                <w:rFonts w:ascii="Arial" w:hAnsi="Arial" w:cs="Arial"/>
                <w:sz w:val="19"/>
                <w:szCs w:val="19"/>
              </w:rPr>
              <w:t>5x2</w:t>
            </w:r>
          </w:p>
        </w:tc>
      </w:tr>
      <w:tr w:rsidR="00B61E25" w:rsidRPr="00E27773">
        <w:trPr>
          <w:trHeight w:val="680"/>
          <w:jc w:val="center"/>
        </w:trPr>
        <w:tc>
          <w:tcPr>
            <w:tcW w:w="6778" w:type="dxa"/>
            <w:shd w:val="clear" w:color="auto" w:fill="FFFFFF"/>
            <w:vAlign w:val="center"/>
          </w:tcPr>
          <w:p w:rsidR="00B61E25" w:rsidRPr="00E27773" w:rsidRDefault="00B61E25" w:rsidP="003B3D56">
            <w:pPr>
              <w:pStyle w:val="ListParagraph"/>
              <w:numPr>
                <w:ilvl w:val="1"/>
                <w:numId w:val="7"/>
              </w:numPr>
              <w:jc w:val="both"/>
              <w:rPr>
                <w:rFonts w:ascii="Arial" w:hAnsi="Arial" w:cs="Arial"/>
                <w:sz w:val="19"/>
                <w:szCs w:val="19"/>
              </w:rPr>
            </w:pPr>
            <w:r w:rsidRPr="00E27773">
              <w:rPr>
                <w:rFonts w:ascii="Arial" w:hAnsi="Arial" w:cs="Arial"/>
                <w:sz w:val="19"/>
                <w:szCs w:val="19"/>
              </w:rPr>
              <w:t>Koliko je aplikacija relevantna za prioritetne aktivnosti u okviru svakog posebnog cilja (tačka 12.1. programa)?</w:t>
            </w:r>
          </w:p>
        </w:tc>
        <w:tc>
          <w:tcPr>
            <w:tcW w:w="1149" w:type="dxa"/>
            <w:shd w:val="clear" w:color="auto" w:fill="FFFFFF"/>
            <w:vAlign w:val="center"/>
          </w:tcPr>
          <w:p w:rsidR="00B61E25" w:rsidRPr="00E27773" w:rsidRDefault="00B61E25" w:rsidP="00BD32BE">
            <w:pPr>
              <w:jc w:val="right"/>
              <w:rPr>
                <w:rFonts w:ascii="Arial" w:hAnsi="Arial" w:cs="Arial"/>
                <w:sz w:val="19"/>
                <w:szCs w:val="19"/>
              </w:rPr>
            </w:pPr>
            <w:r w:rsidRPr="00E27773">
              <w:rPr>
                <w:rFonts w:ascii="Arial" w:hAnsi="Arial" w:cs="Arial"/>
                <w:sz w:val="19"/>
                <w:szCs w:val="19"/>
              </w:rPr>
              <w:t>5x2</w:t>
            </w:r>
          </w:p>
        </w:tc>
        <w:tc>
          <w:tcPr>
            <w:tcW w:w="1159" w:type="dxa"/>
            <w:shd w:val="clear" w:color="auto" w:fill="FFFFFF"/>
            <w:vAlign w:val="center"/>
          </w:tcPr>
          <w:p w:rsidR="00B61E25" w:rsidRPr="00E27773" w:rsidRDefault="00B61E25" w:rsidP="00BD32BE">
            <w:pPr>
              <w:jc w:val="right"/>
              <w:rPr>
                <w:rFonts w:ascii="Arial" w:hAnsi="Arial" w:cs="Arial"/>
                <w:sz w:val="19"/>
                <w:szCs w:val="19"/>
              </w:rPr>
            </w:pPr>
            <w:r w:rsidRPr="00E27773">
              <w:rPr>
                <w:rFonts w:ascii="Arial" w:hAnsi="Arial" w:cs="Arial"/>
                <w:sz w:val="19"/>
                <w:szCs w:val="19"/>
              </w:rPr>
              <w:t>5x2</w:t>
            </w:r>
          </w:p>
        </w:tc>
      </w:tr>
      <w:tr w:rsidR="00B61E25" w:rsidRPr="00E27773">
        <w:trPr>
          <w:trHeight w:val="680"/>
          <w:jc w:val="center"/>
        </w:trPr>
        <w:tc>
          <w:tcPr>
            <w:tcW w:w="6778" w:type="dxa"/>
            <w:shd w:val="clear" w:color="auto" w:fill="FFFFFF"/>
            <w:vAlign w:val="center"/>
          </w:tcPr>
          <w:p w:rsidR="00B61E25" w:rsidRPr="00E27773" w:rsidRDefault="00B61E25" w:rsidP="001877D2">
            <w:pPr>
              <w:ind w:left="432" w:hanging="432"/>
              <w:jc w:val="both"/>
              <w:rPr>
                <w:rFonts w:ascii="Arial" w:hAnsi="Arial" w:cs="Arial"/>
                <w:sz w:val="19"/>
                <w:szCs w:val="19"/>
              </w:rPr>
            </w:pPr>
            <w:r w:rsidRPr="00E27773">
              <w:rPr>
                <w:rFonts w:ascii="Arial" w:hAnsi="Arial" w:cs="Arial"/>
                <w:sz w:val="19"/>
                <w:szCs w:val="19"/>
              </w:rPr>
              <w:t>2.3. Koliko je aplikacija relevantna za očekivane rezulate programa (tačka 13. programa)?</w:t>
            </w:r>
          </w:p>
        </w:tc>
        <w:tc>
          <w:tcPr>
            <w:tcW w:w="1149" w:type="dxa"/>
            <w:shd w:val="clear" w:color="auto" w:fill="FFFFFF"/>
            <w:vAlign w:val="center"/>
          </w:tcPr>
          <w:p w:rsidR="00B61E25" w:rsidRPr="00E27773" w:rsidRDefault="00B61E25" w:rsidP="00BD32BE">
            <w:pPr>
              <w:jc w:val="right"/>
              <w:rPr>
                <w:rFonts w:ascii="Arial" w:hAnsi="Arial" w:cs="Arial"/>
                <w:sz w:val="19"/>
                <w:szCs w:val="19"/>
              </w:rPr>
            </w:pPr>
            <w:r w:rsidRPr="00E27773">
              <w:rPr>
                <w:rFonts w:ascii="Arial" w:hAnsi="Arial" w:cs="Arial"/>
                <w:sz w:val="19"/>
                <w:szCs w:val="19"/>
              </w:rPr>
              <w:t>5x2</w:t>
            </w:r>
          </w:p>
        </w:tc>
        <w:tc>
          <w:tcPr>
            <w:tcW w:w="1159" w:type="dxa"/>
            <w:shd w:val="clear" w:color="auto" w:fill="FFFFFF"/>
            <w:vAlign w:val="center"/>
          </w:tcPr>
          <w:p w:rsidR="00B61E25" w:rsidRPr="00E27773" w:rsidRDefault="00B61E25" w:rsidP="00BD32BE">
            <w:pPr>
              <w:jc w:val="right"/>
              <w:rPr>
                <w:rFonts w:ascii="Arial" w:hAnsi="Arial" w:cs="Arial"/>
                <w:sz w:val="19"/>
                <w:szCs w:val="19"/>
              </w:rPr>
            </w:pPr>
            <w:r w:rsidRPr="00E27773">
              <w:rPr>
                <w:rFonts w:ascii="Arial" w:hAnsi="Arial" w:cs="Arial"/>
                <w:sz w:val="19"/>
                <w:szCs w:val="19"/>
              </w:rPr>
              <w:t>5x2</w:t>
            </w:r>
          </w:p>
        </w:tc>
      </w:tr>
      <w:tr w:rsidR="00B61E25" w:rsidRPr="00E27773">
        <w:trPr>
          <w:trHeight w:val="340"/>
          <w:jc w:val="center"/>
        </w:trPr>
        <w:tc>
          <w:tcPr>
            <w:tcW w:w="6778" w:type="dxa"/>
            <w:shd w:val="clear" w:color="auto" w:fill="FFFFFF"/>
            <w:vAlign w:val="center"/>
          </w:tcPr>
          <w:p w:rsidR="00B61E25" w:rsidRPr="00E27773" w:rsidRDefault="00B61E25" w:rsidP="00BD32BE">
            <w:pPr>
              <w:jc w:val="both"/>
              <w:rPr>
                <w:rFonts w:ascii="Arial" w:hAnsi="Arial" w:cs="Arial"/>
                <w:b/>
                <w:bCs/>
                <w:sz w:val="19"/>
                <w:szCs w:val="19"/>
              </w:rPr>
            </w:pPr>
            <w:r w:rsidRPr="00E27773">
              <w:rPr>
                <w:rFonts w:ascii="Arial" w:hAnsi="Arial" w:cs="Arial"/>
                <w:b/>
                <w:bCs/>
                <w:sz w:val="19"/>
                <w:szCs w:val="19"/>
              </w:rPr>
              <w:t>3. Metodologija</w:t>
            </w:r>
          </w:p>
        </w:tc>
        <w:tc>
          <w:tcPr>
            <w:tcW w:w="1149" w:type="dxa"/>
            <w:shd w:val="clear" w:color="auto" w:fill="FFFFFF"/>
            <w:vAlign w:val="center"/>
          </w:tcPr>
          <w:p w:rsidR="00B61E25" w:rsidRPr="00E27773" w:rsidRDefault="00B61E25" w:rsidP="00BD32BE">
            <w:pPr>
              <w:jc w:val="right"/>
              <w:rPr>
                <w:rFonts w:ascii="Arial" w:hAnsi="Arial" w:cs="Arial"/>
                <w:b/>
                <w:bCs/>
                <w:sz w:val="19"/>
                <w:szCs w:val="19"/>
              </w:rPr>
            </w:pPr>
            <w:r w:rsidRPr="00E27773">
              <w:rPr>
                <w:rFonts w:ascii="Arial" w:hAnsi="Arial" w:cs="Arial"/>
                <w:b/>
                <w:bCs/>
                <w:sz w:val="19"/>
                <w:szCs w:val="19"/>
              </w:rPr>
              <w:t>10</w:t>
            </w:r>
          </w:p>
        </w:tc>
        <w:tc>
          <w:tcPr>
            <w:tcW w:w="1159" w:type="dxa"/>
            <w:shd w:val="clear" w:color="auto" w:fill="FFFFFF"/>
            <w:vAlign w:val="center"/>
          </w:tcPr>
          <w:p w:rsidR="00B61E25" w:rsidRPr="00E27773" w:rsidRDefault="00B61E25" w:rsidP="00BD32BE">
            <w:pPr>
              <w:jc w:val="right"/>
              <w:rPr>
                <w:rFonts w:ascii="Arial" w:hAnsi="Arial" w:cs="Arial"/>
                <w:b/>
                <w:bCs/>
                <w:sz w:val="19"/>
                <w:szCs w:val="19"/>
              </w:rPr>
            </w:pPr>
          </w:p>
        </w:tc>
      </w:tr>
      <w:tr w:rsidR="00B61E25" w:rsidRPr="00E27773">
        <w:trPr>
          <w:trHeight w:val="680"/>
          <w:jc w:val="center"/>
        </w:trPr>
        <w:tc>
          <w:tcPr>
            <w:tcW w:w="6778" w:type="dxa"/>
            <w:shd w:val="clear" w:color="auto" w:fill="FFFFFF"/>
            <w:vAlign w:val="center"/>
          </w:tcPr>
          <w:p w:rsidR="00B61E25" w:rsidRPr="00E27773" w:rsidRDefault="00B61E25" w:rsidP="00BD32BE">
            <w:pPr>
              <w:pStyle w:val="ListParagraph"/>
              <w:ind w:left="336" w:hanging="283"/>
              <w:jc w:val="both"/>
              <w:rPr>
                <w:rFonts w:ascii="Arial" w:hAnsi="Arial" w:cs="Arial"/>
                <w:sz w:val="19"/>
                <w:szCs w:val="19"/>
              </w:rPr>
            </w:pPr>
            <w:r w:rsidRPr="00E27773">
              <w:rPr>
                <w:rFonts w:ascii="Arial" w:hAnsi="Arial" w:cs="Arial"/>
                <w:sz w:val="19"/>
                <w:szCs w:val="19"/>
              </w:rPr>
              <w:t>3.1.Da li aktivnosti u prijedlogu projekta odgovarajuće i konzistentne sa ciljevima i očekivanim rezultatima projekta?</w:t>
            </w:r>
          </w:p>
        </w:tc>
        <w:tc>
          <w:tcPr>
            <w:tcW w:w="1149" w:type="dxa"/>
            <w:shd w:val="clear" w:color="auto" w:fill="FFFFFF"/>
            <w:vAlign w:val="center"/>
          </w:tcPr>
          <w:p w:rsidR="00B61E25" w:rsidRPr="00E27773" w:rsidRDefault="00B61E25" w:rsidP="00BD32BE">
            <w:pPr>
              <w:jc w:val="right"/>
              <w:rPr>
                <w:rFonts w:ascii="Arial" w:hAnsi="Arial" w:cs="Arial"/>
                <w:sz w:val="19"/>
                <w:szCs w:val="19"/>
              </w:rPr>
            </w:pPr>
            <w:r w:rsidRPr="00E27773">
              <w:rPr>
                <w:rFonts w:ascii="Arial" w:hAnsi="Arial" w:cs="Arial"/>
                <w:sz w:val="19"/>
                <w:szCs w:val="19"/>
              </w:rPr>
              <w:t>5</w:t>
            </w:r>
          </w:p>
        </w:tc>
        <w:tc>
          <w:tcPr>
            <w:tcW w:w="1159" w:type="dxa"/>
            <w:shd w:val="clear" w:color="auto" w:fill="FFFFFF"/>
            <w:vAlign w:val="center"/>
          </w:tcPr>
          <w:p w:rsidR="00B61E25" w:rsidRPr="00E27773" w:rsidRDefault="00B61E25" w:rsidP="00BD32BE">
            <w:pPr>
              <w:jc w:val="right"/>
              <w:rPr>
                <w:rFonts w:ascii="Arial" w:hAnsi="Arial" w:cs="Arial"/>
                <w:sz w:val="19"/>
                <w:szCs w:val="19"/>
              </w:rPr>
            </w:pPr>
            <w:r w:rsidRPr="00E27773">
              <w:rPr>
                <w:rFonts w:ascii="Arial" w:hAnsi="Arial" w:cs="Arial"/>
                <w:sz w:val="19"/>
                <w:szCs w:val="19"/>
              </w:rPr>
              <w:t>-</w:t>
            </w:r>
          </w:p>
        </w:tc>
      </w:tr>
      <w:tr w:rsidR="00B61E25" w:rsidRPr="00E27773">
        <w:trPr>
          <w:trHeight w:val="1077"/>
          <w:jc w:val="center"/>
        </w:trPr>
        <w:tc>
          <w:tcPr>
            <w:tcW w:w="6778" w:type="dxa"/>
            <w:shd w:val="clear" w:color="auto" w:fill="FFFFFF"/>
            <w:vAlign w:val="center"/>
          </w:tcPr>
          <w:p w:rsidR="00B61E25" w:rsidRPr="00E27773" w:rsidRDefault="00B61E25" w:rsidP="00BD32BE">
            <w:pPr>
              <w:pStyle w:val="ListParagraph"/>
              <w:ind w:left="360" w:hanging="360"/>
              <w:jc w:val="both"/>
              <w:rPr>
                <w:rFonts w:ascii="Arial" w:hAnsi="Arial" w:cs="Arial"/>
                <w:sz w:val="19"/>
                <w:szCs w:val="19"/>
              </w:rPr>
            </w:pPr>
            <w:r w:rsidRPr="00E27773">
              <w:rPr>
                <w:rFonts w:ascii="Arial" w:hAnsi="Arial" w:cs="Arial"/>
                <w:sz w:val="19"/>
                <w:szCs w:val="19"/>
              </w:rPr>
              <w:t>3.2.Koliko je koherentan dizajn projekta, konkretna analiza problema, da li su predložene aktivnosti odgovarajuće za rješavanje prezentiranog problema, te da li su na zadovoljavajući način planirani raspoloživi resursi aplikanta a koji mogu doprinijeti rješavanju problema?</w:t>
            </w:r>
          </w:p>
        </w:tc>
        <w:tc>
          <w:tcPr>
            <w:tcW w:w="1149" w:type="dxa"/>
            <w:shd w:val="clear" w:color="auto" w:fill="FFFFFF"/>
            <w:vAlign w:val="center"/>
          </w:tcPr>
          <w:p w:rsidR="00B61E25" w:rsidRPr="00E27773" w:rsidRDefault="00B61E25" w:rsidP="00BD32BE">
            <w:pPr>
              <w:jc w:val="right"/>
              <w:rPr>
                <w:rFonts w:ascii="Arial" w:hAnsi="Arial" w:cs="Arial"/>
                <w:sz w:val="19"/>
                <w:szCs w:val="19"/>
              </w:rPr>
            </w:pPr>
            <w:r w:rsidRPr="00E27773">
              <w:rPr>
                <w:rFonts w:ascii="Arial" w:hAnsi="Arial" w:cs="Arial"/>
                <w:sz w:val="19"/>
                <w:szCs w:val="19"/>
              </w:rPr>
              <w:t>5</w:t>
            </w:r>
          </w:p>
        </w:tc>
        <w:tc>
          <w:tcPr>
            <w:tcW w:w="1159" w:type="dxa"/>
            <w:shd w:val="clear" w:color="auto" w:fill="FFFFFF"/>
            <w:vAlign w:val="center"/>
          </w:tcPr>
          <w:p w:rsidR="00B61E25" w:rsidRPr="00E27773" w:rsidRDefault="00B61E25" w:rsidP="00BD32BE">
            <w:pPr>
              <w:jc w:val="right"/>
              <w:rPr>
                <w:rFonts w:ascii="Arial" w:hAnsi="Arial" w:cs="Arial"/>
                <w:sz w:val="19"/>
                <w:szCs w:val="19"/>
              </w:rPr>
            </w:pPr>
            <w:r w:rsidRPr="00E27773">
              <w:rPr>
                <w:rFonts w:ascii="Arial" w:hAnsi="Arial" w:cs="Arial"/>
                <w:sz w:val="19"/>
                <w:szCs w:val="19"/>
              </w:rPr>
              <w:t>-</w:t>
            </w:r>
          </w:p>
        </w:tc>
      </w:tr>
      <w:tr w:rsidR="00B61E25" w:rsidRPr="00E27773">
        <w:trPr>
          <w:trHeight w:val="340"/>
          <w:jc w:val="center"/>
        </w:trPr>
        <w:tc>
          <w:tcPr>
            <w:tcW w:w="6778" w:type="dxa"/>
            <w:shd w:val="clear" w:color="auto" w:fill="FFFFFF"/>
            <w:vAlign w:val="center"/>
          </w:tcPr>
          <w:p w:rsidR="00B61E25" w:rsidRPr="00E27773" w:rsidRDefault="00B61E25" w:rsidP="00BD32BE">
            <w:pPr>
              <w:jc w:val="both"/>
              <w:rPr>
                <w:rFonts w:ascii="Arial" w:hAnsi="Arial" w:cs="Arial"/>
                <w:b/>
                <w:bCs/>
                <w:sz w:val="19"/>
                <w:szCs w:val="19"/>
              </w:rPr>
            </w:pPr>
            <w:r w:rsidRPr="00E27773">
              <w:rPr>
                <w:rFonts w:ascii="Arial" w:hAnsi="Arial" w:cs="Arial"/>
                <w:b/>
                <w:bCs/>
                <w:sz w:val="19"/>
                <w:szCs w:val="19"/>
              </w:rPr>
              <w:t>4. Održivost</w:t>
            </w:r>
          </w:p>
        </w:tc>
        <w:tc>
          <w:tcPr>
            <w:tcW w:w="1149" w:type="dxa"/>
            <w:shd w:val="clear" w:color="auto" w:fill="FFFFFF"/>
            <w:vAlign w:val="center"/>
          </w:tcPr>
          <w:p w:rsidR="00B61E25" w:rsidRPr="00E27773" w:rsidRDefault="00B61E25" w:rsidP="00BD32BE">
            <w:pPr>
              <w:jc w:val="right"/>
              <w:rPr>
                <w:rFonts w:ascii="Arial" w:hAnsi="Arial" w:cs="Arial"/>
                <w:b/>
                <w:bCs/>
                <w:sz w:val="19"/>
                <w:szCs w:val="19"/>
              </w:rPr>
            </w:pPr>
            <w:r w:rsidRPr="00E27773">
              <w:rPr>
                <w:rFonts w:ascii="Arial" w:hAnsi="Arial" w:cs="Arial"/>
                <w:b/>
                <w:bCs/>
                <w:sz w:val="19"/>
                <w:szCs w:val="19"/>
              </w:rPr>
              <w:t>25</w:t>
            </w:r>
          </w:p>
        </w:tc>
        <w:tc>
          <w:tcPr>
            <w:tcW w:w="1159" w:type="dxa"/>
            <w:shd w:val="clear" w:color="auto" w:fill="FFFFFF"/>
            <w:vAlign w:val="center"/>
          </w:tcPr>
          <w:p w:rsidR="00B61E25" w:rsidRPr="00E27773" w:rsidRDefault="00B61E25" w:rsidP="00BD32BE">
            <w:pPr>
              <w:jc w:val="right"/>
              <w:rPr>
                <w:rFonts w:ascii="Arial" w:hAnsi="Arial" w:cs="Arial"/>
                <w:b/>
                <w:bCs/>
                <w:sz w:val="19"/>
                <w:szCs w:val="19"/>
              </w:rPr>
            </w:pPr>
            <w:r w:rsidRPr="00E27773">
              <w:rPr>
                <w:rFonts w:ascii="Arial" w:hAnsi="Arial" w:cs="Arial"/>
                <w:b/>
                <w:bCs/>
                <w:sz w:val="19"/>
                <w:szCs w:val="19"/>
              </w:rPr>
              <w:t>25</w:t>
            </w:r>
          </w:p>
        </w:tc>
      </w:tr>
      <w:tr w:rsidR="00B61E25" w:rsidRPr="00E27773">
        <w:trPr>
          <w:trHeight w:val="624"/>
          <w:jc w:val="center"/>
        </w:trPr>
        <w:tc>
          <w:tcPr>
            <w:tcW w:w="6778" w:type="dxa"/>
            <w:shd w:val="clear" w:color="auto" w:fill="FFFFFF"/>
            <w:vAlign w:val="center"/>
          </w:tcPr>
          <w:p w:rsidR="00B61E25" w:rsidRPr="00E27773" w:rsidRDefault="00B61E25" w:rsidP="003B3D56">
            <w:pPr>
              <w:pStyle w:val="ListParagraph"/>
              <w:numPr>
                <w:ilvl w:val="1"/>
                <w:numId w:val="5"/>
              </w:numPr>
              <w:ind w:left="337"/>
              <w:jc w:val="both"/>
              <w:rPr>
                <w:rFonts w:ascii="Arial" w:hAnsi="Arial" w:cs="Arial"/>
                <w:sz w:val="19"/>
                <w:szCs w:val="19"/>
              </w:rPr>
            </w:pPr>
            <w:r w:rsidRPr="00E27773">
              <w:rPr>
                <w:rFonts w:ascii="Arial" w:hAnsi="Arial" w:cs="Arial"/>
                <w:sz w:val="19"/>
                <w:szCs w:val="19"/>
              </w:rPr>
              <w:t>Da li će mjere podrške programa značajnije doprinijeti rješavanju problema koji je naveden u prijedlogu projekta ili zahtjevu?</w:t>
            </w:r>
          </w:p>
        </w:tc>
        <w:tc>
          <w:tcPr>
            <w:tcW w:w="1149" w:type="dxa"/>
            <w:shd w:val="clear" w:color="auto" w:fill="FFFFFF"/>
            <w:vAlign w:val="center"/>
          </w:tcPr>
          <w:p w:rsidR="00B61E25" w:rsidRPr="00E27773" w:rsidRDefault="00B61E25" w:rsidP="00BD32BE">
            <w:pPr>
              <w:jc w:val="right"/>
              <w:rPr>
                <w:rFonts w:ascii="Arial" w:hAnsi="Arial" w:cs="Arial"/>
                <w:sz w:val="19"/>
                <w:szCs w:val="19"/>
              </w:rPr>
            </w:pPr>
            <w:r w:rsidRPr="00E27773">
              <w:rPr>
                <w:rFonts w:ascii="Arial" w:hAnsi="Arial" w:cs="Arial"/>
                <w:sz w:val="19"/>
                <w:szCs w:val="19"/>
              </w:rPr>
              <w:t>5x2</w:t>
            </w:r>
          </w:p>
        </w:tc>
        <w:tc>
          <w:tcPr>
            <w:tcW w:w="1159" w:type="dxa"/>
            <w:shd w:val="clear" w:color="auto" w:fill="FFFFFF"/>
            <w:vAlign w:val="center"/>
          </w:tcPr>
          <w:p w:rsidR="00B61E25" w:rsidRPr="00E27773" w:rsidRDefault="00B61E25" w:rsidP="00BD32BE">
            <w:pPr>
              <w:jc w:val="right"/>
              <w:rPr>
                <w:rFonts w:ascii="Arial" w:hAnsi="Arial" w:cs="Arial"/>
                <w:sz w:val="19"/>
                <w:szCs w:val="19"/>
              </w:rPr>
            </w:pPr>
            <w:r w:rsidRPr="00E27773">
              <w:rPr>
                <w:rFonts w:ascii="Arial" w:hAnsi="Arial" w:cs="Arial"/>
                <w:sz w:val="19"/>
                <w:szCs w:val="19"/>
              </w:rPr>
              <w:t>5x2</w:t>
            </w:r>
          </w:p>
        </w:tc>
      </w:tr>
      <w:tr w:rsidR="00B61E25" w:rsidRPr="00E27773">
        <w:trPr>
          <w:trHeight w:val="624"/>
          <w:jc w:val="center"/>
        </w:trPr>
        <w:tc>
          <w:tcPr>
            <w:tcW w:w="6778" w:type="dxa"/>
            <w:shd w:val="clear" w:color="auto" w:fill="FFFFFF"/>
            <w:vAlign w:val="center"/>
          </w:tcPr>
          <w:p w:rsidR="00B61E25" w:rsidRPr="00E27773" w:rsidRDefault="00B61E25" w:rsidP="003B3D56">
            <w:pPr>
              <w:pStyle w:val="ListParagraph"/>
              <w:numPr>
                <w:ilvl w:val="1"/>
                <w:numId w:val="5"/>
              </w:numPr>
              <w:ind w:left="337"/>
              <w:jc w:val="both"/>
              <w:rPr>
                <w:rFonts w:ascii="Arial" w:hAnsi="Arial" w:cs="Arial"/>
                <w:sz w:val="19"/>
                <w:szCs w:val="19"/>
              </w:rPr>
            </w:pPr>
            <w:r w:rsidRPr="00E27773">
              <w:rPr>
                <w:rFonts w:ascii="Arial" w:hAnsi="Arial" w:cs="Arial"/>
                <w:sz w:val="19"/>
                <w:szCs w:val="19"/>
              </w:rPr>
              <w:t>Da li predložene aktivnosti mogu imati pozitivne multiplikativne efekte na ukupni ruralni razvoj u Bosansko-podrinjskom kantonu Goražde?</w:t>
            </w:r>
          </w:p>
        </w:tc>
        <w:tc>
          <w:tcPr>
            <w:tcW w:w="1149" w:type="dxa"/>
            <w:shd w:val="clear" w:color="auto" w:fill="FFFFFF"/>
            <w:vAlign w:val="center"/>
          </w:tcPr>
          <w:p w:rsidR="00B61E25" w:rsidRPr="00E27773" w:rsidRDefault="00B61E25" w:rsidP="001877D2">
            <w:pPr>
              <w:jc w:val="right"/>
              <w:rPr>
                <w:rFonts w:ascii="Arial" w:hAnsi="Arial" w:cs="Arial"/>
                <w:sz w:val="19"/>
                <w:szCs w:val="19"/>
              </w:rPr>
            </w:pPr>
            <w:r w:rsidRPr="00E27773">
              <w:rPr>
                <w:rFonts w:ascii="Arial" w:hAnsi="Arial" w:cs="Arial"/>
                <w:sz w:val="19"/>
                <w:szCs w:val="19"/>
              </w:rPr>
              <w:t>5</w:t>
            </w:r>
          </w:p>
        </w:tc>
        <w:tc>
          <w:tcPr>
            <w:tcW w:w="1159" w:type="dxa"/>
            <w:shd w:val="clear" w:color="auto" w:fill="FFFFFF"/>
            <w:vAlign w:val="center"/>
          </w:tcPr>
          <w:p w:rsidR="00B61E25" w:rsidRPr="00E27773" w:rsidRDefault="00B61E25" w:rsidP="00BD32BE">
            <w:pPr>
              <w:jc w:val="right"/>
              <w:rPr>
                <w:rFonts w:ascii="Arial" w:hAnsi="Arial" w:cs="Arial"/>
                <w:sz w:val="19"/>
                <w:szCs w:val="19"/>
              </w:rPr>
            </w:pPr>
            <w:r w:rsidRPr="00E27773">
              <w:rPr>
                <w:rFonts w:ascii="Arial" w:hAnsi="Arial" w:cs="Arial"/>
                <w:sz w:val="19"/>
                <w:szCs w:val="19"/>
              </w:rPr>
              <w:t>5</w:t>
            </w:r>
          </w:p>
        </w:tc>
      </w:tr>
      <w:tr w:rsidR="00B61E25" w:rsidRPr="00E27773">
        <w:trPr>
          <w:trHeight w:val="907"/>
          <w:jc w:val="center"/>
        </w:trPr>
        <w:tc>
          <w:tcPr>
            <w:tcW w:w="6778" w:type="dxa"/>
            <w:shd w:val="clear" w:color="auto" w:fill="FFFFFF"/>
            <w:vAlign w:val="center"/>
          </w:tcPr>
          <w:p w:rsidR="00B61E25" w:rsidRPr="00E27773" w:rsidRDefault="00B61E25" w:rsidP="003B3D56">
            <w:pPr>
              <w:pStyle w:val="ListParagraph"/>
              <w:numPr>
                <w:ilvl w:val="1"/>
                <w:numId w:val="5"/>
              </w:numPr>
              <w:ind w:left="337"/>
              <w:jc w:val="both"/>
              <w:rPr>
                <w:rFonts w:ascii="Arial" w:hAnsi="Arial" w:cs="Arial"/>
                <w:sz w:val="19"/>
                <w:szCs w:val="19"/>
              </w:rPr>
            </w:pPr>
            <w:r w:rsidRPr="00E27773">
              <w:rPr>
                <w:rFonts w:ascii="Arial" w:hAnsi="Arial" w:cs="Arial"/>
                <w:sz w:val="19"/>
                <w:szCs w:val="19"/>
              </w:rPr>
              <w:t>Da li su očekivani rezultati aktivnosti za koje se traži finansiranje održivi u finansijskom smislu i da li će se ostvarivati i nakon prestanka finansiranja iz programa, u periodu od minimalno tri godine?</w:t>
            </w:r>
          </w:p>
        </w:tc>
        <w:tc>
          <w:tcPr>
            <w:tcW w:w="1149" w:type="dxa"/>
            <w:shd w:val="clear" w:color="auto" w:fill="FFFFFF"/>
            <w:vAlign w:val="center"/>
          </w:tcPr>
          <w:p w:rsidR="00B61E25" w:rsidRPr="00E27773" w:rsidRDefault="00B61E25" w:rsidP="00BD32BE">
            <w:pPr>
              <w:jc w:val="right"/>
              <w:rPr>
                <w:rFonts w:ascii="Arial" w:hAnsi="Arial" w:cs="Arial"/>
                <w:sz w:val="19"/>
                <w:szCs w:val="19"/>
              </w:rPr>
            </w:pPr>
            <w:r w:rsidRPr="00E27773">
              <w:rPr>
                <w:rFonts w:ascii="Arial" w:hAnsi="Arial" w:cs="Arial"/>
                <w:sz w:val="19"/>
                <w:szCs w:val="19"/>
              </w:rPr>
              <w:t>5x2</w:t>
            </w:r>
          </w:p>
        </w:tc>
        <w:tc>
          <w:tcPr>
            <w:tcW w:w="1159" w:type="dxa"/>
            <w:shd w:val="clear" w:color="auto" w:fill="FFFFFF"/>
            <w:vAlign w:val="center"/>
          </w:tcPr>
          <w:p w:rsidR="00B61E25" w:rsidRPr="00E27773" w:rsidRDefault="00B61E25" w:rsidP="00BD32BE">
            <w:pPr>
              <w:jc w:val="right"/>
              <w:rPr>
                <w:rFonts w:ascii="Arial" w:hAnsi="Arial" w:cs="Arial"/>
                <w:sz w:val="19"/>
                <w:szCs w:val="19"/>
              </w:rPr>
            </w:pPr>
            <w:r w:rsidRPr="00E27773">
              <w:rPr>
                <w:rFonts w:ascii="Arial" w:hAnsi="Arial" w:cs="Arial"/>
                <w:sz w:val="19"/>
                <w:szCs w:val="19"/>
              </w:rPr>
              <w:t>5x2</w:t>
            </w:r>
          </w:p>
        </w:tc>
      </w:tr>
      <w:tr w:rsidR="00B61E25" w:rsidRPr="00E27773">
        <w:trPr>
          <w:trHeight w:val="340"/>
          <w:jc w:val="center"/>
        </w:trPr>
        <w:tc>
          <w:tcPr>
            <w:tcW w:w="6778" w:type="dxa"/>
            <w:shd w:val="clear" w:color="auto" w:fill="FFFFFF"/>
            <w:vAlign w:val="center"/>
          </w:tcPr>
          <w:p w:rsidR="00B61E25" w:rsidRPr="00E27773" w:rsidRDefault="00B61E25" w:rsidP="00BD32BE">
            <w:pPr>
              <w:jc w:val="both"/>
              <w:rPr>
                <w:rFonts w:ascii="Arial" w:hAnsi="Arial" w:cs="Arial"/>
                <w:b/>
                <w:bCs/>
                <w:sz w:val="19"/>
                <w:szCs w:val="19"/>
              </w:rPr>
            </w:pPr>
            <w:r w:rsidRPr="00E27773">
              <w:rPr>
                <w:rFonts w:ascii="Arial" w:hAnsi="Arial" w:cs="Arial"/>
                <w:b/>
                <w:bCs/>
                <w:sz w:val="19"/>
                <w:szCs w:val="19"/>
              </w:rPr>
              <w:t>5.  Budžet  i troškovna efikasnost</w:t>
            </w:r>
          </w:p>
        </w:tc>
        <w:tc>
          <w:tcPr>
            <w:tcW w:w="1149" w:type="dxa"/>
            <w:shd w:val="clear" w:color="auto" w:fill="FFFFFF"/>
            <w:vAlign w:val="center"/>
          </w:tcPr>
          <w:p w:rsidR="00B61E25" w:rsidRPr="00E27773" w:rsidRDefault="00B61E25" w:rsidP="00BD32BE">
            <w:pPr>
              <w:jc w:val="right"/>
              <w:rPr>
                <w:rFonts w:ascii="Arial" w:hAnsi="Arial" w:cs="Arial"/>
                <w:b/>
                <w:bCs/>
                <w:sz w:val="19"/>
                <w:szCs w:val="19"/>
              </w:rPr>
            </w:pPr>
            <w:r w:rsidRPr="00E27773">
              <w:rPr>
                <w:rFonts w:ascii="Arial" w:hAnsi="Arial" w:cs="Arial"/>
                <w:b/>
                <w:bCs/>
                <w:sz w:val="19"/>
                <w:szCs w:val="19"/>
              </w:rPr>
              <w:t>25</w:t>
            </w:r>
          </w:p>
        </w:tc>
        <w:tc>
          <w:tcPr>
            <w:tcW w:w="1159" w:type="dxa"/>
            <w:shd w:val="clear" w:color="auto" w:fill="FFFFFF"/>
            <w:vAlign w:val="center"/>
          </w:tcPr>
          <w:p w:rsidR="00B61E25" w:rsidRPr="00E27773" w:rsidRDefault="00B61E25" w:rsidP="00BD32BE">
            <w:pPr>
              <w:jc w:val="right"/>
              <w:rPr>
                <w:rFonts w:ascii="Arial" w:hAnsi="Arial" w:cs="Arial"/>
                <w:b/>
                <w:bCs/>
                <w:sz w:val="19"/>
                <w:szCs w:val="19"/>
              </w:rPr>
            </w:pPr>
            <w:r w:rsidRPr="00E27773">
              <w:rPr>
                <w:rFonts w:ascii="Arial" w:hAnsi="Arial" w:cs="Arial"/>
                <w:b/>
                <w:bCs/>
                <w:sz w:val="19"/>
                <w:szCs w:val="19"/>
              </w:rPr>
              <w:t>25</w:t>
            </w:r>
          </w:p>
        </w:tc>
      </w:tr>
      <w:tr w:rsidR="00B61E25" w:rsidRPr="00E27773">
        <w:trPr>
          <w:trHeight w:val="680"/>
          <w:jc w:val="center"/>
        </w:trPr>
        <w:tc>
          <w:tcPr>
            <w:tcW w:w="6778" w:type="dxa"/>
            <w:shd w:val="clear" w:color="auto" w:fill="FFFFFF"/>
            <w:vAlign w:val="center"/>
          </w:tcPr>
          <w:p w:rsidR="00B61E25" w:rsidRPr="00E27773" w:rsidRDefault="00B61E25" w:rsidP="003B3D56">
            <w:pPr>
              <w:pStyle w:val="ListParagraph"/>
              <w:numPr>
                <w:ilvl w:val="1"/>
                <w:numId w:val="6"/>
              </w:numPr>
              <w:ind w:left="337"/>
              <w:jc w:val="both"/>
              <w:rPr>
                <w:rFonts w:ascii="Arial" w:hAnsi="Arial" w:cs="Arial"/>
                <w:sz w:val="19"/>
                <w:szCs w:val="19"/>
              </w:rPr>
            </w:pPr>
            <w:r w:rsidRPr="00E27773">
              <w:rPr>
                <w:rFonts w:ascii="Arial" w:hAnsi="Arial" w:cs="Arial"/>
                <w:sz w:val="19"/>
                <w:szCs w:val="19"/>
              </w:rPr>
              <w:t>Da li je odnos između planiranih troškova i očekivanih rezultata zadovoljavajući?</w:t>
            </w:r>
          </w:p>
        </w:tc>
        <w:tc>
          <w:tcPr>
            <w:tcW w:w="1149" w:type="dxa"/>
            <w:shd w:val="clear" w:color="auto" w:fill="FFFFFF"/>
            <w:vAlign w:val="center"/>
          </w:tcPr>
          <w:p w:rsidR="00B61E25" w:rsidRPr="00E27773" w:rsidRDefault="00B61E25" w:rsidP="00BD32BE">
            <w:pPr>
              <w:jc w:val="right"/>
              <w:rPr>
                <w:rFonts w:ascii="Arial" w:hAnsi="Arial" w:cs="Arial"/>
                <w:sz w:val="19"/>
                <w:szCs w:val="19"/>
              </w:rPr>
            </w:pPr>
            <w:r w:rsidRPr="00E27773">
              <w:rPr>
                <w:rFonts w:ascii="Arial" w:hAnsi="Arial" w:cs="Arial"/>
                <w:sz w:val="19"/>
                <w:szCs w:val="19"/>
              </w:rPr>
              <w:t>5x2</w:t>
            </w:r>
          </w:p>
        </w:tc>
        <w:tc>
          <w:tcPr>
            <w:tcW w:w="1159" w:type="dxa"/>
            <w:shd w:val="clear" w:color="auto" w:fill="FFFFFF"/>
            <w:vAlign w:val="center"/>
          </w:tcPr>
          <w:p w:rsidR="00B61E25" w:rsidRPr="00E27773" w:rsidRDefault="00B61E25" w:rsidP="00BD32BE">
            <w:pPr>
              <w:jc w:val="right"/>
              <w:rPr>
                <w:rFonts w:ascii="Arial" w:hAnsi="Arial" w:cs="Arial"/>
                <w:sz w:val="19"/>
                <w:szCs w:val="19"/>
              </w:rPr>
            </w:pPr>
            <w:r w:rsidRPr="00E27773">
              <w:rPr>
                <w:rFonts w:ascii="Arial" w:hAnsi="Arial" w:cs="Arial"/>
                <w:sz w:val="19"/>
                <w:szCs w:val="19"/>
              </w:rPr>
              <w:t>5x2</w:t>
            </w:r>
          </w:p>
        </w:tc>
      </w:tr>
      <w:tr w:rsidR="00B61E25" w:rsidRPr="00E27773">
        <w:trPr>
          <w:trHeight w:val="680"/>
          <w:jc w:val="center"/>
        </w:trPr>
        <w:tc>
          <w:tcPr>
            <w:tcW w:w="6778" w:type="dxa"/>
            <w:shd w:val="clear" w:color="auto" w:fill="FFFFFF"/>
            <w:vAlign w:val="center"/>
          </w:tcPr>
          <w:p w:rsidR="00B61E25" w:rsidRPr="00E27773" w:rsidRDefault="00B61E25" w:rsidP="003B3D56">
            <w:pPr>
              <w:pStyle w:val="ListParagraph"/>
              <w:numPr>
                <w:ilvl w:val="1"/>
                <w:numId w:val="6"/>
              </w:numPr>
              <w:ind w:left="337"/>
              <w:jc w:val="both"/>
              <w:rPr>
                <w:rFonts w:ascii="Arial" w:hAnsi="Arial" w:cs="Arial"/>
                <w:sz w:val="19"/>
                <w:szCs w:val="19"/>
              </w:rPr>
            </w:pPr>
            <w:r w:rsidRPr="00E27773">
              <w:rPr>
                <w:rFonts w:ascii="Arial" w:hAnsi="Arial" w:cs="Arial"/>
                <w:sz w:val="19"/>
                <w:szCs w:val="19"/>
              </w:rPr>
              <w:t>Da li je visina predloženih troškova adekvatna za implementaciju planiranih aktivnosti?</w:t>
            </w:r>
          </w:p>
        </w:tc>
        <w:tc>
          <w:tcPr>
            <w:tcW w:w="1149" w:type="dxa"/>
            <w:shd w:val="clear" w:color="auto" w:fill="FFFFFF"/>
            <w:vAlign w:val="center"/>
          </w:tcPr>
          <w:p w:rsidR="00B61E25" w:rsidRPr="00E27773" w:rsidRDefault="00B61E25" w:rsidP="00BD32BE">
            <w:pPr>
              <w:jc w:val="right"/>
              <w:rPr>
                <w:rFonts w:ascii="Arial" w:hAnsi="Arial" w:cs="Arial"/>
                <w:sz w:val="19"/>
                <w:szCs w:val="19"/>
              </w:rPr>
            </w:pPr>
            <w:r w:rsidRPr="00E27773">
              <w:rPr>
                <w:rFonts w:ascii="Arial" w:hAnsi="Arial" w:cs="Arial"/>
                <w:sz w:val="19"/>
                <w:szCs w:val="19"/>
              </w:rPr>
              <w:t>5x2</w:t>
            </w:r>
          </w:p>
        </w:tc>
        <w:tc>
          <w:tcPr>
            <w:tcW w:w="1159" w:type="dxa"/>
            <w:shd w:val="clear" w:color="auto" w:fill="FFFFFF"/>
            <w:vAlign w:val="center"/>
          </w:tcPr>
          <w:p w:rsidR="00B61E25" w:rsidRPr="00E27773" w:rsidRDefault="00B61E25" w:rsidP="00BD32BE">
            <w:pPr>
              <w:jc w:val="right"/>
              <w:rPr>
                <w:rFonts w:ascii="Arial" w:hAnsi="Arial" w:cs="Arial"/>
                <w:sz w:val="19"/>
                <w:szCs w:val="19"/>
              </w:rPr>
            </w:pPr>
            <w:r w:rsidRPr="00E27773">
              <w:rPr>
                <w:rFonts w:ascii="Arial" w:hAnsi="Arial" w:cs="Arial"/>
                <w:sz w:val="19"/>
                <w:szCs w:val="19"/>
              </w:rPr>
              <w:t>5x2</w:t>
            </w:r>
          </w:p>
        </w:tc>
      </w:tr>
      <w:tr w:rsidR="00B61E25" w:rsidRPr="00E27773">
        <w:trPr>
          <w:trHeight w:val="982"/>
          <w:jc w:val="center"/>
        </w:trPr>
        <w:tc>
          <w:tcPr>
            <w:tcW w:w="6778" w:type="dxa"/>
            <w:shd w:val="clear" w:color="auto" w:fill="FFFFFF"/>
            <w:vAlign w:val="center"/>
          </w:tcPr>
          <w:p w:rsidR="00B61E25" w:rsidRPr="00E27773" w:rsidRDefault="00B61E25" w:rsidP="003B3D56">
            <w:pPr>
              <w:pStyle w:val="ListParagraph"/>
              <w:numPr>
                <w:ilvl w:val="1"/>
                <w:numId w:val="6"/>
              </w:numPr>
              <w:ind w:left="337"/>
              <w:jc w:val="both"/>
              <w:rPr>
                <w:rFonts w:ascii="Arial" w:hAnsi="Arial" w:cs="Arial"/>
                <w:sz w:val="19"/>
                <w:szCs w:val="19"/>
              </w:rPr>
            </w:pPr>
            <w:r w:rsidRPr="00E27773">
              <w:rPr>
                <w:rFonts w:ascii="Arial" w:hAnsi="Arial" w:cs="Arial"/>
                <w:sz w:val="19"/>
                <w:szCs w:val="19"/>
              </w:rPr>
              <w:t xml:space="preserve"> Da li su predloženi troškovi aktivnosti obrazloženi na način da dokazuju da će sredstva programa biti iskorištena na efikasan i ekonomičan način?</w:t>
            </w:r>
          </w:p>
        </w:tc>
        <w:tc>
          <w:tcPr>
            <w:tcW w:w="1149" w:type="dxa"/>
            <w:shd w:val="clear" w:color="auto" w:fill="FFFFFF"/>
            <w:vAlign w:val="center"/>
          </w:tcPr>
          <w:p w:rsidR="00B61E25" w:rsidRPr="00E27773" w:rsidRDefault="00B61E25" w:rsidP="00BD32BE">
            <w:pPr>
              <w:jc w:val="right"/>
              <w:rPr>
                <w:rFonts w:ascii="Arial" w:hAnsi="Arial" w:cs="Arial"/>
                <w:sz w:val="19"/>
                <w:szCs w:val="19"/>
              </w:rPr>
            </w:pPr>
            <w:r w:rsidRPr="00E27773">
              <w:rPr>
                <w:rFonts w:ascii="Arial" w:hAnsi="Arial" w:cs="Arial"/>
                <w:sz w:val="19"/>
                <w:szCs w:val="19"/>
              </w:rPr>
              <w:t>5</w:t>
            </w:r>
          </w:p>
        </w:tc>
        <w:tc>
          <w:tcPr>
            <w:tcW w:w="1159" w:type="dxa"/>
            <w:shd w:val="clear" w:color="auto" w:fill="FFFFFF"/>
            <w:vAlign w:val="center"/>
          </w:tcPr>
          <w:p w:rsidR="00B61E25" w:rsidRPr="00E27773" w:rsidRDefault="00B61E25" w:rsidP="00BD32BE">
            <w:pPr>
              <w:jc w:val="right"/>
              <w:rPr>
                <w:rFonts w:ascii="Arial" w:hAnsi="Arial" w:cs="Arial"/>
                <w:sz w:val="19"/>
                <w:szCs w:val="19"/>
              </w:rPr>
            </w:pPr>
            <w:r w:rsidRPr="00E27773">
              <w:rPr>
                <w:rFonts w:ascii="Arial" w:hAnsi="Arial" w:cs="Arial"/>
                <w:sz w:val="19"/>
                <w:szCs w:val="19"/>
              </w:rPr>
              <w:t>5</w:t>
            </w:r>
          </w:p>
        </w:tc>
      </w:tr>
      <w:tr w:rsidR="00B61E25" w:rsidRPr="00E27773">
        <w:trPr>
          <w:trHeight w:val="340"/>
          <w:jc w:val="center"/>
        </w:trPr>
        <w:tc>
          <w:tcPr>
            <w:tcW w:w="6778" w:type="dxa"/>
            <w:shd w:val="clear" w:color="auto" w:fill="FFFFFF"/>
            <w:vAlign w:val="center"/>
          </w:tcPr>
          <w:p w:rsidR="00B61E25" w:rsidRPr="00E27773" w:rsidRDefault="00B61E25" w:rsidP="00BD32BE">
            <w:pPr>
              <w:rPr>
                <w:rFonts w:ascii="Arial" w:hAnsi="Arial" w:cs="Arial"/>
                <w:b/>
                <w:bCs/>
                <w:sz w:val="19"/>
                <w:szCs w:val="19"/>
              </w:rPr>
            </w:pPr>
            <w:r w:rsidRPr="00E27773">
              <w:rPr>
                <w:rFonts w:ascii="Arial" w:hAnsi="Arial" w:cs="Arial"/>
                <w:b/>
                <w:bCs/>
                <w:sz w:val="19"/>
                <w:szCs w:val="19"/>
              </w:rPr>
              <w:t>MAKSIMALNI BROJ BODOVA</w:t>
            </w:r>
          </w:p>
        </w:tc>
        <w:tc>
          <w:tcPr>
            <w:tcW w:w="1149" w:type="dxa"/>
            <w:shd w:val="clear" w:color="auto" w:fill="FFFFFF"/>
            <w:vAlign w:val="center"/>
          </w:tcPr>
          <w:p w:rsidR="00B61E25" w:rsidRPr="00E27773" w:rsidRDefault="00B61E25" w:rsidP="00BD32BE">
            <w:pPr>
              <w:jc w:val="right"/>
              <w:rPr>
                <w:rFonts w:ascii="Arial" w:hAnsi="Arial" w:cs="Arial"/>
                <w:b/>
                <w:bCs/>
                <w:sz w:val="19"/>
                <w:szCs w:val="19"/>
              </w:rPr>
            </w:pPr>
            <w:r w:rsidRPr="00E27773">
              <w:rPr>
                <w:rFonts w:ascii="Arial" w:hAnsi="Arial" w:cs="Arial"/>
                <w:b/>
                <w:bCs/>
                <w:sz w:val="19"/>
                <w:szCs w:val="19"/>
              </w:rPr>
              <w:t>100</w:t>
            </w:r>
          </w:p>
        </w:tc>
        <w:tc>
          <w:tcPr>
            <w:tcW w:w="1159" w:type="dxa"/>
            <w:shd w:val="clear" w:color="auto" w:fill="FFFFFF"/>
            <w:vAlign w:val="center"/>
          </w:tcPr>
          <w:p w:rsidR="00B61E25" w:rsidRPr="00E27773" w:rsidRDefault="00B61E25" w:rsidP="00BD32BE">
            <w:pPr>
              <w:jc w:val="right"/>
              <w:rPr>
                <w:rFonts w:ascii="Arial" w:hAnsi="Arial" w:cs="Arial"/>
                <w:b/>
                <w:bCs/>
                <w:sz w:val="19"/>
                <w:szCs w:val="19"/>
              </w:rPr>
            </w:pPr>
            <w:r w:rsidRPr="00E27773">
              <w:rPr>
                <w:rFonts w:ascii="Arial" w:hAnsi="Arial" w:cs="Arial"/>
                <w:b/>
                <w:bCs/>
                <w:sz w:val="19"/>
                <w:szCs w:val="19"/>
              </w:rPr>
              <w:t>80</w:t>
            </w:r>
          </w:p>
        </w:tc>
      </w:tr>
    </w:tbl>
    <w:p w:rsidR="00B61E25" w:rsidRPr="00E27773" w:rsidRDefault="00B61E25" w:rsidP="00BD32BE">
      <w:pPr>
        <w:jc w:val="center"/>
        <w:rPr>
          <w:rFonts w:ascii="Arial" w:hAnsi="Arial" w:cs="Arial"/>
          <w:i/>
          <w:iCs/>
          <w:sz w:val="19"/>
          <w:szCs w:val="19"/>
        </w:rPr>
      </w:pPr>
    </w:p>
    <w:p w:rsidR="00B61E25" w:rsidRPr="00E27773" w:rsidRDefault="00B61E25" w:rsidP="000A4A70">
      <w:pPr>
        <w:jc w:val="center"/>
        <w:rPr>
          <w:rFonts w:ascii="Arial" w:hAnsi="Arial" w:cs="Arial"/>
          <w:i/>
          <w:iCs/>
          <w:sz w:val="19"/>
          <w:szCs w:val="19"/>
        </w:rPr>
      </w:pPr>
    </w:p>
    <w:p w:rsidR="00B61E25" w:rsidRPr="00E27773" w:rsidRDefault="00B61E25" w:rsidP="003B3D56">
      <w:pPr>
        <w:pStyle w:val="ListParagraph"/>
        <w:numPr>
          <w:ilvl w:val="1"/>
          <w:numId w:val="21"/>
        </w:numPr>
        <w:rPr>
          <w:rFonts w:ascii="Arial" w:hAnsi="Arial" w:cs="Arial"/>
          <w:sz w:val="19"/>
          <w:szCs w:val="19"/>
        </w:rPr>
      </w:pPr>
      <w:r w:rsidRPr="00E27773">
        <w:rPr>
          <w:rFonts w:ascii="Arial" w:hAnsi="Arial" w:cs="Arial"/>
          <w:sz w:val="19"/>
          <w:szCs w:val="19"/>
        </w:rPr>
        <w:t>Procedure odobravanja prijedloga projekata</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Za projekte koji su u procesu evaluacije dobili više od 70 bodova, komisija rangira po broju osvojenih bodova.</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U procesu odobravanja, Komisija može uvidom na terenu provjeriti stanje u pogledu uklađenosti stvarnog stanja sa stanjem navedenim u prijedlogu projekta.</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 xml:space="preserve">Nakon  provedenog  rangiranja  odobravaju  se  svi  najbolje  rangirani  projekti  do  visine raspoloživih  sredstava  koja  su  programom  definisana  za  svaki  pojedinačni  cilj.  Svi  najbolje  rangirani  projekti  za  koje  postoje  rasploživa  sredstva   imaju  status  </w:t>
      </w:r>
      <w:r w:rsidRPr="00E27773">
        <w:rPr>
          <w:rFonts w:ascii="Arial" w:hAnsi="Arial" w:cs="Arial"/>
          <w:sz w:val="19"/>
          <w:szCs w:val="19"/>
          <w:u w:val="single"/>
        </w:rPr>
        <w:t>odobrenih  projekata.</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Prijedlozi projekata koji imaju više od 70 bodova ali za čije finansiranje nema raspoloživih sredstava stavljaju se na listu čekanja u slučaju obezbjeđenja dodatnih sredstava za program ili donošenja odluke o preraspodjeli sredstava u skladu sa odredbama programa. U suprotnom prijedlog projekta se odbija.</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 xml:space="preserve">Odobrene projekte Ministarstvo predlaže Vladi Bosansko-podrinjskog kantona Goražde da donese odluku o odobravanju prijedloga projekta koji će se sufinansirati sredstava iz budžeta Bosansko-podrinjskog kantona – ekonomski kod  614 300 – </w:t>
      </w:r>
      <w:r w:rsidRPr="00E27773">
        <w:rPr>
          <w:rFonts w:ascii="Arial" w:hAnsi="Arial" w:cs="Arial"/>
          <w:sz w:val="19"/>
          <w:szCs w:val="19"/>
          <w:lang w:eastAsia="en-US"/>
        </w:rPr>
        <w:t>Tekući transferi neprofitnim organizacijama  - Ruralni razvoj.</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lang w:eastAsia="en-US"/>
        </w:rPr>
        <w:t>Ukoliko se radi o odobrenom projektu kojim se korisniku odobrava isplata sredstava u novcu,</w:t>
      </w:r>
      <w:r>
        <w:rPr>
          <w:rFonts w:ascii="Arial" w:hAnsi="Arial" w:cs="Arial"/>
          <w:sz w:val="19"/>
          <w:szCs w:val="19"/>
          <w:lang w:eastAsia="en-US"/>
        </w:rPr>
        <w:t xml:space="preserve"> </w:t>
      </w:r>
      <w:r>
        <w:rPr>
          <w:rFonts w:ascii="Arial" w:hAnsi="Arial" w:cs="Arial"/>
          <w:sz w:val="19"/>
          <w:szCs w:val="19"/>
        </w:rPr>
        <w:t>istovremeno</w:t>
      </w:r>
      <w:r w:rsidRPr="00E27773">
        <w:rPr>
          <w:rFonts w:ascii="Arial" w:hAnsi="Arial" w:cs="Arial"/>
          <w:sz w:val="19"/>
          <w:szCs w:val="19"/>
        </w:rPr>
        <w:t xml:space="preserve"> sa prijedlogom Odluke o odobravanju prijedloga projekta, Vladi kantona se dostavlja odobreni prijedlog projekta i prednacrt ugovora o sufinansiranju odobrenog projekta.</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Ukoliko se Odlukom Vlade Bosansko-podrinjskog kantona Goražde odobrava iznos granta veći od 10.000 KM, prije potpisivanja Ugovora, nacrt Ugovora dostavlja se Kantonalnom pravobraniocu na Mišljenje.</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U slučaju da je planirano sufinansiranje projek</w:t>
      </w:r>
      <w:r>
        <w:rPr>
          <w:rFonts w:ascii="Arial" w:hAnsi="Arial" w:cs="Arial"/>
          <w:sz w:val="19"/>
          <w:szCs w:val="19"/>
        </w:rPr>
        <w:t>ta iz programa veće od 6.000 KM</w:t>
      </w:r>
      <w:r w:rsidRPr="00E27773">
        <w:rPr>
          <w:rFonts w:ascii="Arial" w:hAnsi="Arial" w:cs="Arial"/>
          <w:sz w:val="19"/>
          <w:szCs w:val="19"/>
        </w:rPr>
        <w:t>, uz prednacrt ugovora podnosi se i Prijedlog Zaključka Vlade o davanju saglasnosti Ministru privrede za potpisivanje Ugovora.</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Nakon pri</w:t>
      </w:r>
      <w:r>
        <w:rPr>
          <w:rFonts w:ascii="Arial" w:hAnsi="Arial" w:cs="Arial"/>
          <w:sz w:val="19"/>
          <w:szCs w:val="19"/>
        </w:rPr>
        <w:t>h</w:t>
      </w:r>
      <w:r w:rsidRPr="00E27773">
        <w:rPr>
          <w:rFonts w:ascii="Arial" w:hAnsi="Arial" w:cs="Arial"/>
          <w:sz w:val="19"/>
          <w:szCs w:val="19"/>
        </w:rPr>
        <w:t>vatanja prijedloga odluke od strane Vlade Bosansko-podrinjskog kantona Goražde, i pribavljenog Mišljenja kantonalnog pravobranilaštva na Nacrt ugovora, pristup</w:t>
      </w:r>
      <w:r>
        <w:rPr>
          <w:rFonts w:ascii="Arial" w:hAnsi="Arial" w:cs="Arial"/>
          <w:sz w:val="19"/>
          <w:szCs w:val="19"/>
        </w:rPr>
        <w:t>a</w:t>
      </w:r>
      <w:r w:rsidRPr="00E27773">
        <w:rPr>
          <w:rFonts w:ascii="Arial" w:hAnsi="Arial" w:cs="Arial"/>
          <w:sz w:val="19"/>
          <w:szCs w:val="19"/>
        </w:rPr>
        <w:t xml:space="preserve"> se potpisivanju ugovora za sufinansiranje projekta o čemu se aplikant pismeno obavještava. Ugovorom se definiše način implementacije projekta, vrijeme implementacije, obaveze korisnika sredstava i Ministarstva za privredu i način obezbjeđenja instrumenata za namjenski utrošak sredstava.</w:t>
      </w:r>
    </w:p>
    <w:p w:rsidR="00B61E25" w:rsidRPr="00E27773" w:rsidRDefault="00B61E25" w:rsidP="00825536">
      <w:pPr>
        <w:pStyle w:val="ListParagraph"/>
        <w:numPr>
          <w:ilvl w:val="2"/>
          <w:numId w:val="21"/>
        </w:numPr>
        <w:tabs>
          <w:tab w:val="left" w:pos="709"/>
          <w:tab w:val="left" w:pos="851"/>
        </w:tabs>
        <w:spacing w:before="120" w:after="120" w:line="312" w:lineRule="auto"/>
        <w:ind w:left="0" w:firstLine="0"/>
        <w:jc w:val="both"/>
        <w:rPr>
          <w:rFonts w:ascii="Arial" w:hAnsi="Arial" w:cs="Arial"/>
          <w:sz w:val="19"/>
          <w:szCs w:val="19"/>
        </w:rPr>
      </w:pPr>
      <w:r w:rsidRPr="00E27773">
        <w:rPr>
          <w:rFonts w:ascii="Arial" w:hAnsi="Arial" w:cs="Arial"/>
          <w:sz w:val="19"/>
          <w:szCs w:val="19"/>
        </w:rPr>
        <w:t xml:space="preserve">Nakon potpisivanja ugovora, ministarstvo predlaže Vladi Bosansko-podrinjskog kantona Goražde da u skladu sa Zakonom o izvršenju Budžeta, donese odluku o odobravanju sredstava iz budžeta kantona – ekonomski kod 614 300 – </w:t>
      </w:r>
      <w:r w:rsidRPr="00E27773">
        <w:rPr>
          <w:rFonts w:ascii="Arial" w:hAnsi="Arial" w:cs="Arial"/>
          <w:sz w:val="19"/>
          <w:szCs w:val="19"/>
          <w:lang w:eastAsia="en-US"/>
        </w:rPr>
        <w:t>Tekući transferi neprofitni</w:t>
      </w:r>
      <w:r>
        <w:rPr>
          <w:rFonts w:ascii="Arial" w:hAnsi="Arial" w:cs="Arial"/>
          <w:sz w:val="19"/>
          <w:szCs w:val="19"/>
          <w:lang w:eastAsia="en-US"/>
        </w:rPr>
        <w:t>m organizacijama</w:t>
      </w:r>
      <w:r w:rsidRPr="00E27773">
        <w:rPr>
          <w:rFonts w:ascii="Arial" w:hAnsi="Arial" w:cs="Arial"/>
          <w:sz w:val="19"/>
          <w:szCs w:val="19"/>
          <w:lang w:eastAsia="en-US"/>
        </w:rPr>
        <w:t xml:space="preserve"> - Ruralni razvoj</w:t>
      </w:r>
      <w:r w:rsidRPr="00E27773">
        <w:rPr>
          <w:rFonts w:ascii="Arial" w:hAnsi="Arial" w:cs="Arial"/>
          <w:sz w:val="19"/>
          <w:szCs w:val="19"/>
        </w:rPr>
        <w:t>u skladu sa potpisanim ugovorom.</w:t>
      </w:r>
    </w:p>
    <w:p w:rsidR="00B61E25" w:rsidRPr="00E27773" w:rsidRDefault="00B61E25" w:rsidP="00825536">
      <w:pPr>
        <w:pStyle w:val="ListParagraph"/>
        <w:numPr>
          <w:ilvl w:val="2"/>
          <w:numId w:val="21"/>
        </w:numPr>
        <w:tabs>
          <w:tab w:val="left" w:pos="851"/>
        </w:tabs>
        <w:spacing w:before="120" w:after="120" w:line="312" w:lineRule="auto"/>
        <w:ind w:left="0" w:firstLine="0"/>
        <w:jc w:val="both"/>
        <w:rPr>
          <w:rFonts w:ascii="Arial" w:hAnsi="Arial" w:cs="Arial"/>
          <w:sz w:val="19"/>
          <w:szCs w:val="19"/>
        </w:rPr>
      </w:pPr>
      <w:r w:rsidRPr="00E27773">
        <w:rPr>
          <w:rFonts w:ascii="Arial" w:hAnsi="Arial" w:cs="Arial"/>
          <w:sz w:val="19"/>
          <w:szCs w:val="19"/>
        </w:rPr>
        <w:t>Nakon pri</w:t>
      </w:r>
      <w:r>
        <w:rPr>
          <w:rFonts w:ascii="Arial" w:hAnsi="Arial" w:cs="Arial"/>
          <w:sz w:val="19"/>
          <w:szCs w:val="19"/>
        </w:rPr>
        <w:t xml:space="preserve">hvatanja prijedloga odluke o </w:t>
      </w:r>
      <w:r w:rsidRPr="00E27773">
        <w:rPr>
          <w:rFonts w:ascii="Arial" w:hAnsi="Arial" w:cs="Arial"/>
          <w:sz w:val="19"/>
          <w:szCs w:val="19"/>
        </w:rPr>
        <w:t>odobravanju zahtjeva za isplatom sredstava od strane Vlade Bosansko-podrinjskog kantona Goražde, zahtjev za plaćanje se dostavlja Ministarstvu finansija Bosansko-podrinjskog kantona Goražde.</w:t>
      </w:r>
    </w:p>
    <w:p w:rsidR="00B61E25" w:rsidRPr="00E27773" w:rsidRDefault="00B61E25" w:rsidP="003B3D56">
      <w:pPr>
        <w:pStyle w:val="ListParagraph"/>
        <w:numPr>
          <w:ilvl w:val="1"/>
          <w:numId w:val="21"/>
        </w:numPr>
        <w:spacing w:before="120" w:after="120" w:line="312" w:lineRule="auto"/>
        <w:ind w:left="0" w:firstLine="0"/>
        <w:rPr>
          <w:rFonts w:ascii="Arial" w:hAnsi="Arial" w:cs="Arial"/>
          <w:sz w:val="19"/>
          <w:szCs w:val="19"/>
        </w:rPr>
      </w:pPr>
      <w:r w:rsidRPr="00E27773">
        <w:rPr>
          <w:rFonts w:ascii="Arial" w:hAnsi="Arial" w:cs="Arial"/>
          <w:sz w:val="19"/>
          <w:szCs w:val="19"/>
        </w:rPr>
        <w:t>Procedure odobravanja zahtjeva za sredstvima</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 xml:space="preserve">Aplikacija podnešena u formi zahtjeva, Komisija rangira pristigle zahtjeve po broju osvojenih bodova, za one zahtjeve koji su u procesu evaluacije dobili više od 50 bodova. </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U procesu odobravanja, Komisija može uvidom na terenu provjeriti ispunjavanja uslova za dobijanje podrške u pogledu uklađenosti stvarnog stanja sa stanjem navedenim u zahtjevu za sredstvima.</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Nakon provedenog rangiranja, Komisija predlaže odobravanje zahtjeva u punom ili umanjenom iznosu u zavisnosti od rezultata procesa evaluacije. U toku provođenja procedura odobravanja zahtjeva Komisija vodi računa o predhodno odobrenim zahtjevima, odobrenim projektima odno</w:t>
      </w:r>
      <w:r>
        <w:rPr>
          <w:rFonts w:ascii="Arial" w:hAnsi="Arial" w:cs="Arial"/>
          <w:sz w:val="19"/>
          <w:szCs w:val="19"/>
        </w:rPr>
        <w:t>s</w:t>
      </w:r>
      <w:r w:rsidRPr="00E27773">
        <w:rPr>
          <w:rFonts w:ascii="Arial" w:hAnsi="Arial" w:cs="Arial"/>
          <w:sz w:val="19"/>
          <w:szCs w:val="19"/>
        </w:rPr>
        <w:t>no projektima koji se nalaze u procesu odobravanja. Komisija može predložiti privremenu suspenziju procedura odobravanja zahtjeva najviše do 3 mjeseca, nakon čega donosi konačni prijedlog odluke.</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Zahtjevi za sredstvima koji imaju više od 50 bodova ali za čije finansiranje nema raspoloživih sredstava stavljaju se na listu čekanja u slučaju obezbjeđenja dodatnih sredstava za program ili donošenja odluke o preraspodjeli sredstava u skladu sa odredbama programa. U suprotnom zahtjev za sredstvima se odbija.</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 xml:space="preserve">Sve odobrene zahtjeve ministarstvo predlaže Vladi Bosansko-podrinjskog kantona Goražde da u skladu sa Zakonom o izvršenju Budžeta, donese odluku o odobravanju sredstava iz budžeta kantona – ekonomski kod 614 300 – </w:t>
      </w:r>
      <w:r w:rsidRPr="00E27773">
        <w:rPr>
          <w:rFonts w:ascii="Arial" w:hAnsi="Arial" w:cs="Arial"/>
          <w:sz w:val="19"/>
          <w:szCs w:val="19"/>
          <w:lang w:eastAsia="en-US"/>
        </w:rPr>
        <w:t>Tekući transferi neprofitnim organizacijama organizacijama  - Ruralni razvoj.</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Ugovorom će se definisati način implementacije sredstava, vrijeme implementacije, obaveze korisnika sredstava i Ministarstva za privredu i način obezbjeđenja instrumenata za namjenski utrošak sredstava.</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Nakon prihvatanja prijedloga odluke od odobravanju zahtjeva za isplatom sredstava od strane Vlade Bosansko-podrinjskog kantona Goražde, zahtjev je odobren i Ministarstvo dostavlja zahtjev za plaćanje Ministarstvu finansija.</w:t>
      </w:r>
    </w:p>
    <w:p w:rsidR="00B61E25" w:rsidRPr="00E27773" w:rsidRDefault="00B61E25" w:rsidP="001C7EE3">
      <w:pPr>
        <w:spacing w:before="120" w:after="120" w:line="312" w:lineRule="auto"/>
        <w:rPr>
          <w:rFonts w:ascii="Arial" w:hAnsi="Arial" w:cs="Arial"/>
          <w:sz w:val="19"/>
          <w:szCs w:val="19"/>
        </w:rPr>
      </w:pPr>
    </w:p>
    <w:p w:rsidR="00B61E25" w:rsidRPr="00770D36" w:rsidRDefault="00B61E25" w:rsidP="003B3D56">
      <w:pPr>
        <w:pStyle w:val="ListParagraph"/>
        <w:numPr>
          <w:ilvl w:val="0"/>
          <w:numId w:val="21"/>
        </w:numPr>
        <w:spacing w:before="120" w:after="120" w:line="312" w:lineRule="auto"/>
        <w:ind w:left="0" w:firstLine="0"/>
        <w:rPr>
          <w:rFonts w:ascii="Arial" w:hAnsi="Arial" w:cs="Arial"/>
          <w:sz w:val="19"/>
          <w:szCs w:val="19"/>
        </w:rPr>
      </w:pPr>
      <w:r w:rsidRPr="00770D36">
        <w:rPr>
          <w:rFonts w:ascii="Arial" w:hAnsi="Arial" w:cs="Arial"/>
          <w:sz w:val="19"/>
          <w:szCs w:val="19"/>
        </w:rPr>
        <w:t>PRIORITETI, PRIORITETNA PODRUČJA, FINANSIJSKI KRITERIJI I NAČIN RANGIRANJA</w:t>
      </w:r>
    </w:p>
    <w:p w:rsidR="00B61E25" w:rsidRPr="00770D36" w:rsidRDefault="00B61E25" w:rsidP="00BD32BE">
      <w:pPr>
        <w:spacing w:before="120" w:after="120" w:line="312" w:lineRule="auto"/>
        <w:rPr>
          <w:rFonts w:ascii="Arial" w:hAnsi="Arial" w:cs="Arial"/>
          <w:sz w:val="19"/>
          <w:szCs w:val="19"/>
        </w:rPr>
      </w:pPr>
    </w:p>
    <w:p w:rsidR="00B61E25" w:rsidRPr="00770D36" w:rsidRDefault="00B61E25" w:rsidP="003B3D56">
      <w:pPr>
        <w:pStyle w:val="ListParagraph"/>
        <w:numPr>
          <w:ilvl w:val="1"/>
          <w:numId w:val="21"/>
        </w:numPr>
        <w:spacing w:before="120" w:after="120" w:line="312" w:lineRule="auto"/>
        <w:ind w:left="0" w:firstLine="0"/>
        <w:rPr>
          <w:rFonts w:ascii="Arial" w:hAnsi="Arial" w:cs="Arial"/>
          <w:sz w:val="19"/>
          <w:szCs w:val="19"/>
        </w:rPr>
      </w:pPr>
      <w:r w:rsidRPr="00770D36">
        <w:rPr>
          <w:rFonts w:ascii="Arial" w:hAnsi="Arial" w:cs="Arial"/>
          <w:sz w:val="19"/>
          <w:szCs w:val="19"/>
        </w:rPr>
        <w:t>Prioritetne aktivnosti</w:t>
      </w:r>
    </w:p>
    <w:p w:rsidR="00B61E25" w:rsidRPr="00770D36"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770D36">
        <w:rPr>
          <w:rFonts w:ascii="Arial" w:hAnsi="Arial" w:cs="Arial"/>
          <w:sz w:val="19"/>
          <w:szCs w:val="19"/>
        </w:rPr>
        <w:t>Jačanje isplativnosti i konkurentnosti svih vrsta poljoprivrede je prioritet u cilju smanjivanja ra</w:t>
      </w:r>
      <w:r>
        <w:rPr>
          <w:rFonts w:ascii="Arial" w:hAnsi="Arial" w:cs="Arial"/>
          <w:sz w:val="19"/>
          <w:szCs w:val="19"/>
        </w:rPr>
        <w:t>zličitih opasnosti koje mogu uti</w:t>
      </w:r>
      <w:r w:rsidRPr="00770D36">
        <w:rPr>
          <w:rFonts w:ascii="Arial" w:hAnsi="Arial" w:cs="Arial"/>
          <w:sz w:val="19"/>
          <w:szCs w:val="19"/>
        </w:rPr>
        <w:t>ecti na pad prihoda od poljoprivrede</w:t>
      </w:r>
      <w:r>
        <w:rPr>
          <w:rFonts w:ascii="Arial" w:hAnsi="Arial" w:cs="Arial"/>
          <w:sz w:val="19"/>
          <w:szCs w:val="19"/>
        </w:rPr>
        <w:t>,</w:t>
      </w:r>
      <w:r w:rsidRPr="00770D36">
        <w:rPr>
          <w:rFonts w:ascii="Arial" w:hAnsi="Arial" w:cs="Arial"/>
          <w:sz w:val="19"/>
          <w:szCs w:val="19"/>
        </w:rPr>
        <w:t xml:space="preserve"> zbog čega poljoprivrednici moraju težiti da budu konkurentniji na tržištu. Prioritet za podršku iz sredstava programa imaju </w:t>
      </w:r>
      <w:r>
        <w:rPr>
          <w:rFonts w:ascii="Arial" w:hAnsi="Arial" w:cs="Arial"/>
          <w:sz w:val="19"/>
          <w:szCs w:val="19"/>
        </w:rPr>
        <w:t xml:space="preserve">projekti koji obahvataju </w:t>
      </w:r>
      <w:r w:rsidRPr="00770D36">
        <w:rPr>
          <w:rFonts w:ascii="Arial" w:hAnsi="Arial" w:cs="Arial"/>
          <w:sz w:val="19"/>
          <w:szCs w:val="19"/>
        </w:rPr>
        <w:t>polj</w:t>
      </w:r>
      <w:r>
        <w:rPr>
          <w:rFonts w:ascii="Arial" w:hAnsi="Arial" w:cs="Arial"/>
          <w:sz w:val="19"/>
          <w:szCs w:val="19"/>
        </w:rPr>
        <w:t>oprivrednike</w:t>
      </w:r>
      <w:r w:rsidRPr="00770D36">
        <w:rPr>
          <w:rFonts w:ascii="Arial" w:hAnsi="Arial" w:cs="Arial"/>
          <w:sz w:val="19"/>
          <w:szCs w:val="19"/>
        </w:rPr>
        <w:t xml:space="preserve"> kojima je neophodna </w:t>
      </w:r>
      <w:r>
        <w:rPr>
          <w:rFonts w:ascii="Arial" w:hAnsi="Arial" w:cs="Arial"/>
          <w:sz w:val="19"/>
          <w:szCs w:val="19"/>
        </w:rPr>
        <w:t>izgradnja pristupnih puteva do poljoprivrednih gazdinstava</w:t>
      </w:r>
      <w:r w:rsidRPr="00770D36">
        <w:rPr>
          <w:rFonts w:ascii="Arial" w:hAnsi="Arial" w:cs="Arial"/>
          <w:sz w:val="19"/>
          <w:szCs w:val="19"/>
        </w:rPr>
        <w:t>,</w:t>
      </w:r>
      <w:r>
        <w:rPr>
          <w:rFonts w:ascii="Arial" w:hAnsi="Arial" w:cs="Arial"/>
          <w:sz w:val="19"/>
          <w:szCs w:val="19"/>
        </w:rPr>
        <w:t xml:space="preserve"> kao i</w:t>
      </w:r>
      <w:r w:rsidRPr="00770D36">
        <w:rPr>
          <w:rFonts w:ascii="Arial" w:hAnsi="Arial" w:cs="Arial"/>
          <w:sz w:val="19"/>
          <w:szCs w:val="19"/>
        </w:rPr>
        <w:t xml:space="preserve"> organizovanje </w:t>
      </w:r>
      <w:r>
        <w:rPr>
          <w:rFonts w:ascii="Arial" w:hAnsi="Arial" w:cs="Arial"/>
          <w:sz w:val="19"/>
          <w:szCs w:val="19"/>
        </w:rPr>
        <w:t>infrastrukturnih objekata koji će omogućiti plasman poljoprivrednih proizvoda na tržište</w:t>
      </w:r>
      <w:r w:rsidRPr="00770D36">
        <w:rPr>
          <w:rFonts w:ascii="Arial" w:hAnsi="Arial" w:cs="Arial"/>
          <w:sz w:val="19"/>
          <w:szCs w:val="19"/>
        </w:rPr>
        <w:t xml:space="preserve"> kako bi sami </w:t>
      </w:r>
      <w:r>
        <w:rPr>
          <w:rFonts w:ascii="Arial" w:hAnsi="Arial" w:cs="Arial"/>
          <w:sz w:val="19"/>
          <w:szCs w:val="19"/>
        </w:rPr>
        <w:t xml:space="preserve">poljoprivrednici </w:t>
      </w:r>
      <w:r w:rsidRPr="00770D36">
        <w:rPr>
          <w:rFonts w:ascii="Arial" w:hAnsi="Arial" w:cs="Arial"/>
          <w:sz w:val="19"/>
          <w:szCs w:val="19"/>
        </w:rPr>
        <w:t xml:space="preserve">poboljšali mogućnosti za ostvarivanje prihoda kroz bolje povezivanje sa lokalnim tržištem i organizaciju kratkih lanaca proizvodnje. Prilikom organizovanja lanca proizvodnje neophodna je primjena alata koji smanjuju rizik kako bi  poljoprivrednici bolje savladavali nesigurnosti koje su povezane sa vremenskim uslovima, bolestima životinja ili promjenama na tržištu. Fokus ovog prioriteta je bolja integracija primarnih poljoprivrednih proizvođača u lancu proizvodnje hrane kroz poboljšanje </w:t>
      </w:r>
      <w:r>
        <w:rPr>
          <w:rFonts w:ascii="Arial" w:hAnsi="Arial" w:cs="Arial"/>
          <w:sz w:val="19"/>
          <w:szCs w:val="19"/>
        </w:rPr>
        <w:t>infrastrukture vezane za poljoprivrednu proizvodnju</w:t>
      </w:r>
      <w:r w:rsidRPr="00770D36">
        <w:rPr>
          <w:rFonts w:ascii="Arial" w:hAnsi="Arial" w:cs="Arial"/>
          <w:sz w:val="19"/>
          <w:szCs w:val="19"/>
        </w:rPr>
        <w:t xml:space="preserve">, </w:t>
      </w:r>
      <w:r>
        <w:rPr>
          <w:rFonts w:ascii="Arial" w:hAnsi="Arial" w:cs="Arial"/>
          <w:sz w:val="19"/>
          <w:szCs w:val="19"/>
        </w:rPr>
        <w:t>učešće</w:t>
      </w:r>
      <w:r w:rsidRPr="00770D36">
        <w:rPr>
          <w:rFonts w:ascii="Arial" w:hAnsi="Arial" w:cs="Arial"/>
          <w:sz w:val="19"/>
          <w:szCs w:val="19"/>
        </w:rPr>
        <w:t xml:space="preserve"> na lokalnom tržištu</w:t>
      </w:r>
      <w:r>
        <w:rPr>
          <w:rFonts w:ascii="Arial" w:hAnsi="Arial" w:cs="Arial"/>
          <w:sz w:val="19"/>
          <w:szCs w:val="19"/>
        </w:rPr>
        <w:t xml:space="preserve"> kroz kratke lance proizvodnje </w:t>
      </w:r>
      <w:r w:rsidRPr="00770D36">
        <w:rPr>
          <w:rFonts w:ascii="Arial" w:hAnsi="Arial" w:cs="Arial"/>
          <w:sz w:val="19"/>
          <w:szCs w:val="19"/>
        </w:rPr>
        <w:t>i druge mjere koje doprinose smanjenju rizika u poljoprivredi.</w:t>
      </w:r>
    </w:p>
    <w:p w:rsidR="00B61E25" w:rsidRPr="00770D36" w:rsidRDefault="00B61E25" w:rsidP="006E3E77">
      <w:pPr>
        <w:pStyle w:val="ListParagraph"/>
        <w:numPr>
          <w:ilvl w:val="2"/>
          <w:numId w:val="21"/>
        </w:numPr>
        <w:spacing w:before="120" w:after="120" w:line="312" w:lineRule="auto"/>
        <w:ind w:left="0" w:firstLine="0"/>
        <w:jc w:val="both"/>
        <w:rPr>
          <w:rFonts w:ascii="Arial" w:hAnsi="Arial" w:cs="Arial"/>
          <w:sz w:val="19"/>
          <w:szCs w:val="19"/>
        </w:rPr>
      </w:pPr>
      <w:r w:rsidRPr="00770D36">
        <w:rPr>
          <w:rFonts w:ascii="Arial" w:hAnsi="Arial" w:cs="Arial"/>
          <w:sz w:val="19"/>
          <w:szCs w:val="19"/>
        </w:rPr>
        <w:t>Aplikanti mogu predvidjeti i implementaciju ostalih aktivnosti i mjera koje do</w:t>
      </w:r>
      <w:r>
        <w:rPr>
          <w:rFonts w:ascii="Arial" w:hAnsi="Arial" w:cs="Arial"/>
          <w:sz w:val="19"/>
          <w:szCs w:val="19"/>
        </w:rPr>
        <w:t>prinose povećanju konkurentnost</w:t>
      </w:r>
      <w:r w:rsidRPr="00770D36">
        <w:rPr>
          <w:rFonts w:ascii="Arial" w:hAnsi="Arial" w:cs="Arial"/>
          <w:sz w:val="19"/>
          <w:szCs w:val="19"/>
        </w:rPr>
        <w:t xml:space="preserve"> ruralnih područja.</w:t>
      </w:r>
    </w:p>
    <w:p w:rsidR="00B61E25" w:rsidRPr="00770D36" w:rsidRDefault="00B61E25" w:rsidP="00E076B6">
      <w:pPr>
        <w:pStyle w:val="ListParagraph"/>
        <w:numPr>
          <w:ilvl w:val="1"/>
          <w:numId w:val="21"/>
        </w:numPr>
        <w:spacing w:before="120" w:after="120" w:line="312" w:lineRule="auto"/>
        <w:ind w:left="0" w:firstLine="0"/>
        <w:rPr>
          <w:rFonts w:ascii="Arial" w:hAnsi="Arial" w:cs="Arial"/>
          <w:sz w:val="19"/>
          <w:szCs w:val="19"/>
        </w:rPr>
      </w:pPr>
      <w:r w:rsidRPr="00770D36">
        <w:rPr>
          <w:rFonts w:ascii="Arial" w:hAnsi="Arial" w:cs="Arial"/>
          <w:sz w:val="19"/>
          <w:szCs w:val="19"/>
        </w:rPr>
        <w:t>Prioritetna područja</w:t>
      </w:r>
    </w:p>
    <w:p w:rsidR="00B61E25" w:rsidRPr="00770D36" w:rsidRDefault="00B61E25" w:rsidP="00E076B6">
      <w:pPr>
        <w:pStyle w:val="ListParagraph"/>
        <w:spacing w:before="120" w:after="120" w:line="312" w:lineRule="auto"/>
        <w:ind w:left="0"/>
        <w:jc w:val="both"/>
        <w:rPr>
          <w:rFonts w:ascii="Arial" w:hAnsi="Arial" w:cs="Arial"/>
          <w:sz w:val="19"/>
          <w:szCs w:val="19"/>
        </w:rPr>
      </w:pPr>
      <w:r w:rsidRPr="00770D36">
        <w:rPr>
          <w:rFonts w:ascii="Arial" w:hAnsi="Arial" w:cs="Arial"/>
          <w:sz w:val="19"/>
          <w:szCs w:val="19"/>
        </w:rPr>
        <w:t>12.2.1. U implementaciji programa, prednost će se dati onim projektima čija implementacija je planirana za razvoj ruralne infrastrukture posebno u područjima u kojima je razvijena poljoprivredna proizvodnja i p</w:t>
      </w:r>
      <w:r>
        <w:rPr>
          <w:rFonts w:ascii="Arial" w:hAnsi="Arial" w:cs="Arial"/>
          <w:sz w:val="19"/>
          <w:szCs w:val="19"/>
        </w:rPr>
        <w:t>rodaja tradicionalnih proizvoda i</w:t>
      </w:r>
      <w:r w:rsidRPr="00770D36">
        <w:rPr>
          <w:rFonts w:ascii="Arial" w:hAnsi="Arial" w:cs="Arial"/>
          <w:sz w:val="19"/>
          <w:szCs w:val="19"/>
        </w:rPr>
        <w:t xml:space="preserve"> područjima sa</w:t>
      </w:r>
      <w:r>
        <w:rPr>
          <w:rFonts w:ascii="Arial" w:hAnsi="Arial" w:cs="Arial"/>
          <w:sz w:val="19"/>
          <w:szCs w:val="19"/>
        </w:rPr>
        <w:t xml:space="preserve"> težim uslovima privređivanja.</w:t>
      </w:r>
    </w:p>
    <w:p w:rsidR="00B61E25" w:rsidRPr="00E27773" w:rsidRDefault="00B61E25" w:rsidP="003B3D56">
      <w:pPr>
        <w:pStyle w:val="ListParagraph"/>
        <w:numPr>
          <w:ilvl w:val="1"/>
          <w:numId w:val="21"/>
        </w:numPr>
        <w:spacing w:before="120" w:after="120" w:line="312" w:lineRule="auto"/>
        <w:ind w:left="0" w:firstLine="0"/>
        <w:rPr>
          <w:rFonts w:ascii="Arial" w:hAnsi="Arial" w:cs="Arial"/>
          <w:sz w:val="19"/>
          <w:szCs w:val="19"/>
        </w:rPr>
      </w:pPr>
      <w:r w:rsidRPr="00E27773">
        <w:rPr>
          <w:rFonts w:ascii="Arial" w:hAnsi="Arial" w:cs="Arial"/>
          <w:sz w:val="19"/>
          <w:szCs w:val="19"/>
        </w:rPr>
        <w:t>Finansijski kriteriji</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Finansijski kriteriji se primjenju za ocjenu budžeta i troškovne efikasnosti predloženih aktivnosti.</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Za ocjenjivanje odnosa planiranih troškova i očekivanih rezultata, te adekvatnosti i efikasnosti i ekonomičnosti aktivnosti, primjenjivaće se slijedeći finansijki kriteriji:</w:t>
      </w:r>
    </w:p>
    <w:p w:rsidR="00B61E25" w:rsidRDefault="00B61E25" w:rsidP="003B3D56">
      <w:pPr>
        <w:pStyle w:val="ListParagraph"/>
        <w:numPr>
          <w:ilvl w:val="0"/>
          <w:numId w:val="11"/>
        </w:numPr>
        <w:spacing w:before="120" w:after="120" w:line="312" w:lineRule="auto"/>
        <w:ind w:left="1134"/>
        <w:jc w:val="both"/>
        <w:rPr>
          <w:rFonts w:ascii="Arial" w:hAnsi="Arial" w:cs="Arial"/>
          <w:sz w:val="19"/>
          <w:szCs w:val="19"/>
        </w:rPr>
      </w:pPr>
      <w:r w:rsidRPr="00E27773">
        <w:rPr>
          <w:rFonts w:ascii="Arial" w:hAnsi="Arial" w:cs="Arial"/>
          <w:sz w:val="19"/>
          <w:szCs w:val="19"/>
        </w:rPr>
        <w:t xml:space="preserve">Maksimalni iznos granta za projekte </w:t>
      </w:r>
      <w:r>
        <w:rPr>
          <w:rFonts w:ascii="Arial" w:hAnsi="Arial" w:cs="Arial"/>
          <w:sz w:val="19"/>
          <w:szCs w:val="19"/>
        </w:rPr>
        <w:t xml:space="preserve">izgradnje, </w:t>
      </w:r>
      <w:r w:rsidRPr="00E27773">
        <w:rPr>
          <w:rFonts w:ascii="Arial" w:hAnsi="Arial" w:cs="Arial"/>
          <w:sz w:val="19"/>
          <w:szCs w:val="19"/>
        </w:rPr>
        <w:t>rekonstrukcije, sanacije i pročišćavanja ruralnih puteva</w:t>
      </w:r>
      <w:r>
        <w:rPr>
          <w:rFonts w:ascii="Arial" w:hAnsi="Arial" w:cs="Arial"/>
          <w:sz w:val="19"/>
          <w:szCs w:val="19"/>
        </w:rPr>
        <w:t>, ne uključujući asfaltiranje</w:t>
      </w:r>
      <w:r w:rsidRPr="00E27773">
        <w:rPr>
          <w:rFonts w:ascii="Arial" w:hAnsi="Arial" w:cs="Arial"/>
          <w:sz w:val="19"/>
          <w:szCs w:val="19"/>
        </w:rPr>
        <w:t xml:space="preserve"> je 10.000 KM, </w:t>
      </w:r>
    </w:p>
    <w:p w:rsidR="00B61E25" w:rsidRDefault="00B61E25" w:rsidP="003B3D56">
      <w:pPr>
        <w:pStyle w:val="ListParagraph"/>
        <w:numPr>
          <w:ilvl w:val="0"/>
          <w:numId w:val="11"/>
        </w:numPr>
        <w:spacing w:before="120" w:after="120" w:line="312" w:lineRule="auto"/>
        <w:ind w:left="1134"/>
        <w:jc w:val="both"/>
        <w:rPr>
          <w:rFonts w:ascii="Arial" w:hAnsi="Arial" w:cs="Arial"/>
          <w:sz w:val="19"/>
          <w:szCs w:val="19"/>
        </w:rPr>
      </w:pPr>
      <w:r>
        <w:rPr>
          <w:rFonts w:ascii="Arial" w:hAnsi="Arial" w:cs="Arial"/>
          <w:sz w:val="19"/>
          <w:szCs w:val="19"/>
        </w:rPr>
        <w:t>Maksimalni iznos granta za projekte asfaltiranja</w:t>
      </w:r>
      <w:r w:rsidRPr="00E27773">
        <w:rPr>
          <w:rFonts w:ascii="Arial" w:hAnsi="Arial" w:cs="Arial"/>
          <w:sz w:val="19"/>
          <w:szCs w:val="19"/>
        </w:rPr>
        <w:t xml:space="preserve"> nekategorisanih puteva koja povezuju naseljena mjesta u ruralnim područjima je 10.000 KM</w:t>
      </w:r>
      <w:r>
        <w:rPr>
          <w:rFonts w:ascii="Arial" w:hAnsi="Arial" w:cs="Arial"/>
          <w:sz w:val="19"/>
          <w:szCs w:val="19"/>
        </w:rPr>
        <w:t>,</w:t>
      </w:r>
    </w:p>
    <w:p w:rsidR="00B61E25" w:rsidRDefault="00B61E25" w:rsidP="003B3D56">
      <w:pPr>
        <w:pStyle w:val="ListParagraph"/>
        <w:numPr>
          <w:ilvl w:val="0"/>
          <w:numId w:val="11"/>
        </w:numPr>
        <w:spacing w:before="120" w:after="120" w:line="312" w:lineRule="auto"/>
        <w:ind w:left="1134"/>
        <w:jc w:val="both"/>
        <w:rPr>
          <w:rFonts w:ascii="Arial" w:hAnsi="Arial" w:cs="Arial"/>
          <w:sz w:val="19"/>
          <w:szCs w:val="19"/>
        </w:rPr>
      </w:pPr>
      <w:r w:rsidRPr="00E27773">
        <w:rPr>
          <w:rFonts w:ascii="Arial" w:hAnsi="Arial" w:cs="Arial"/>
          <w:sz w:val="19"/>
          <w:szCs w:val="19"/>
        </w:rPr>
        <w:t xml:space="preserve">Maksimalni iznos granta za projekte </w:t>
      </w:r>
      <w:r>
        <w:rPr>
          <w:rFonts w:ascii="Arial" w:hAnsi="Arial" w:cs="Arial"/>
          <w:sz w:val="19"/>
          <w:szCs w:val="19"/>
        </w:rPr>
        <w:t>za</w:t>
      </w:r>
      <w:r w:rsidRPr="00E27773">
        <w:rPr>
          <w:rFonts w:ascii="Arial" w:hAnsi="Arial" w:cs="Arial"/>
          <w:sz w:val="19"/>
          <w:szCs w:val="19"/>
        </w:rPr>
        <w:t xml:space="preserve"> </w:t>
      </w:r>
      <w:r>
        <w:rPr>
          <w:rFonts w:ascii="Arial" w:hAnsi="Arial" w:cs="Arial"/>
          <w:sz w:val="19"/>
          <w:szCs w:val="19"/>
        </w:rPr>
        <w:t>asfaltiranje pristupnih puteva do tržnica, otkupnih stanica, farmi u ruralnim područjima</w:t>
      </w:r>
      <w:r w:rsidRPr="00554A9E">
        <w:rPr>
          <w:rFonts w:ascii="Arial" w:hAnsi="Arial" w:cs="Arial"/>
          <w:sz w:val="19"/>
          <w:szCs w:val="19"/>
        </w:rPr>
        <w:t xml:space="preserve"> </w:t>
      </w:r>
      <w:r w:rsidRPr="00E27773">
        <w:rPr>
          <w:rFonts w:ascii="Arial" w:hAnsi="Arial" w:cs="Arial"/>
          <w:sz w:val="19"/>
          <w:szCs w:val="19"/>
        </w:rPr>
        <w:t>je 10.000 KM</w:t>
      </w:r>
    </w:p>
    <w:p w:rsidR="00B61E25" w:rsidRDefault="00B61E25" w:rsidP="009760E2">
      <w:pPr>
        <w:pStyle w:val="ListParagraph"/>
        <w:numPr>
          <w:ilvl w:val="0"/>
          <w:numId w:val="11"/>
        </w:numPr>
        <w:spacing w:before="120" w:after="120" w:line="312" w:lineRule="auto"/>
        <w:ind w:left="1134"/>
        <w:jc w:val="both"/>
        <w:rPr>
          <w:rFonts w:ascii="Arial" w:hAnsi="Arial" w:cs="Arial"/>
          <w:sz w:val="19"/>
          <w:szCs w:val="19"/>
        </w:rPr>
      </w:pPr>
      <w:r w:rsidRPr="00E27773">
        <w:rPr>
          <w:rFonts w:ascii="Arial" w:hAnsi="Arial" w:cs="Arial"/>
          <w:sz w:val="19"/>
          <w:szCs w:val="19"/>
        </w:rPr>
        <w:t xml:space="preserve">Maksimalni iznos granta za projekte koji imaju za cilj </w:t>
      </w:r>
      <w:r>
        <w:rPr>
          <w:rFonts w:ascii="Arial" w:hAnsi="Arial" w:cs="Arial"/>
          <w:sz w:val="19"/>
          <w:szCs w:val="19"/>
        </w:rPr>
        <w:t xml:space="preserve">izgradnju sekundarne vodovodne mreže, izradu projekata za sekundarnu vodovodnu mrežu itd, u skladu sa programom navodnjavanja je 4.000 KM, </w:t>
      </w:r>
    </w:p>
    <w:p w:rsidR="00B61E25" w:rsidRPr="00E27773" w:rsidRDefault="00B61E25" w:rsidP="003B3D56">
      <w:pPr>
        <w:pStyle w:val="ListParagraph"/>
        <w:numPr>
          <w:ilvl w:val="0"/>
          <w:numId w:val="11"/>
        </w:numPr>
        <w:spacing w:before="120" w:after="120" w:line="312" w:lineRule="auto"/>
        <w:ind w:left="1134"/>
        <w:jc w:val="both"/>
        <w:rPr>
          <w:rFonts w:ascii="Arial" w:hAnsi="Arial" w:cs="Arial"/>
          <w:sz w:val="19"/>
          <w:szCs w:val="19"/>
        </w:rPr>
      </w:pPr>
      <w:r w:rsidRPr="00E27773">
        <w:rPr>
          <w:rFonts w:ascii="Arial" w:hAnsi="Arial" w:cs="Arial"/>
          <w:sz w:val="19"/>
          <w:szCs w:val="19"/>
        </w:rPr>
        <w:t>Maksimalni iznos granta za projekte koji doprinose povećanju proizvodnje, kvalitete i prodaje tradi</w:t>
      </w:r>
      <w:r>
        <w:rPr>
          <w:rFonts w:ascii="Arial" w:hAnsi="Arial" w:cs="Arial"/>
          <w:sz w:val="19"/>
          <w:szCs w:val="19"/>
        </w:rPr>
        <w:t>cionalnih proizvoda</w:t>
      </w:r>
      <w:r w:rsidRPr="009760E2">
        <w:rPr>
          <w:rFonts w:ascii="Arial" w:hAnsi="Arial" w:cs="Arial"/>
          <w:sz w:val="19"/>
          <w:szCs w:val="19"/>
        </w:rPr>
        <w:t xml:space="preserve"> </w:t>
      </w:r>
      <w:r>
        <w:rPr>
          <w:rFonts w:ascii="Arial" w:hAnsi="Arial" w:cs="Arial"/>
          <w:sz w:val="19"/>
          <w:szCs w:val="19"/>
        </w:rPr>
        <w:t>proizvoda (nabavka ambalaže za pakovanje i opreme namjenjene tradicionalnoj proizvodnji)  je 3.000 KM,</w:t>
      </w:r>
    </w:p>
    <w:p w:rsidR="00B61E25" w:rsidRPr="00E27773" w:rsidRDefault="00B61E25" w:rsidP="003B3D56">
      <w:pPr>
        <w:pStyle w:val="ListParagraph"/>
        <w:numPr>
          <w:ilvl w:val="1"/>
          <w:numId w:val="21"/>
        </w:numPr>
        <w:spacing w:before="120" w:after="120" w:line="312" w:lineRule="auto"/>
        <w:ind w:left="0" w:firstLine="0"/>
        <w:rPr>
          <w:rFonts w:ascii="Arial" w:hAnsi="Arial" w:cs="Arial"/>
          <w:sz w:val="19"/>
          <w:szCs w:val="19"/>
        </w:rPr>
      </w:pPr>
      <w:r w:rsidRPr="00E27773">
        <w:rPr>
          <w:rFonts w:ascii="Arial" w:hAnsi="Arial" w:cs="Arial"/>
          <w:sz w:val="19"/>
          <w:szCs w:val="19"/>
        </w:rPr>
        <w:t>Način rangiranja</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 xml:space="preserve">Prilikom ocjenjivanja finansijskih i operativnih kapaciteta (kriterij 9.2.3.1.) prednost će se dati aplikantima koji su uspješno realizovali slične ili iste projekte, koji su zabilježili </w:t>
      </w:r>
      <w:r>
        <w:rPr>
          <w:rFonts w:ascii="Arial" w:hAnsi="Arial" w:cs="Arial"/>
          <w:sz w:val="19"/>
          <w:szCs w:val="19"/>
        </w:rPr>
        <w:t>poboljšanja u ruralnim područjima</w:t>
      </w:r>
      <w:r w:rsidRPr="00E27773">
        <w:rPr>
          <w:rFonts w:ascii="Arial" w:hAnsi="Arial" w:cs="Arial"/>
          <w:sz w:val="19"/>
          <w:szCs w:val="19"/>
        </w:rPr>
        <w:t>. Ovaj kriterij se primjenjuje samo prilikom ocjenjivanja prijedloga projekata.</w:t>
      </w:r>
    </w:p>
    <w:p w:rsidR="00B61E25" w:rsidRPr="00E27773" w:rsidRDefault="00B61E25" w:rsidP="003B3D56">
      <w:pPr>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Prilikom ocjenjivanja relevantnosti projekta (kriterij 9.2.3.2.) prednost će se davati projektima koji doprinose ostvarivan</w:t>
      </w:r>
      <w:r>
        <w:rPr>
          <w:rFonts w:ascii="Arial" w:hAnsi="Arial" w:cs="Arial"/>
          <w:sz w:val="19"/>
          <w:szCs w:val="19"/>
        </w:rPr>
        <w:t>ju ciljeva iz tačke 2.3.1</w:t>
      </w:r>
      <w:r w:rsidRPr="00E27773">
        <w:rPr>
          <w:rFonts w:ascii="Arial" w:hAnsi="Arial" w:cs="Arial"/>
          <w:sz w:val="19"/>
          <w:szCs w:val="19"/>
        </w:rPr>
        <w:t>. programa, a komisija će vodit</w:t>
      </w:r>
      <w:r>
        <w:rPr>
          <w:rFonts w:ascii="Arial" w:hAnsi="Arial" w:cs="Arial"/>
          <w:sz w:val="19"/>
          <w:szCs w:val="19"/>
        </w:rPr>
        <w:t>i računa</w:t>
      </w:r>
      <w:r w:rsidRPr="00E27773">
        <w:rPr>
          <w:rFonts w:ascii="Arial" w:hAnsi="Arial" w:cs="Arial"/>
          <w:sz w:val="19"/>
          <w:szCs w:val="19"/>
        </w:rPr>
        <w:t xml:space="preserve"> da prioritet </w:t>
      </w:r>
      <w:r>
        <w:rPr>
          <w:rFonts w:ascii="Arial" w:hAnsi="Arial" w:cs="Arial"/>
          <w:sz w:val="19"/>
          <w:szCs w:val="19"/>
        </w:rPr>
        <w:t>imaju projekti</w:t>
      </w:r>
      <w:r w:rsidRPr="00E27773">
        <w:rPr>
          <w:rFonts w:ascii="Arial" w:hAnsi="Arial" w:cs="Arial"/>
          <w:sz w:val="19"/>
          <w:szCs w:val="19"/>
        </w:rPr>
        <w:t xml:space="preserve"> koji efikasnije doprinose ostvarivanju općih i posebnih ciljeva programa</w:t>
      </w:r>
      <w:r>
        <w:rPr>
          <w:rFonts w:ascii="Arial" w:hAnsi="Arial" w:cs="Arial"/>
          <w:sz w:val="19"/>
          <w:szCs w:val="19"/>
        </w:rPr>
        <w:t>,</w:t>
      </w:r>
      <w:r w:rsidRPr="00E27773">
        <w:rPr>
          <w:rFonts w:ascii="Arial" w:hAnsi="Arial" w:cs="Arial"/>
          <w:sz w:val="19"/>
          <w:szCs w:val="19"/>
        </w:rPr>
        <w:t xml:space="preserve"> te da li projektom i zahtjevom predviđene aktivnosti doprinose ispunjavanju prioriteta definisanih programom.</w:t>
      </w:r>
      <w:r>
        <w:rPr>
          <w:rFonts w:ascii="Arial" w:hAnsi="Arial" w:cs="Arial"/>
          <w:sz w:val="19"/>
          <w:szCs w:val="19"/>
        </w:rPr>
        <w:t xml:space="preserve"> </w:t>
      </w:r>
      <w:r w:rsidRPr="00E27773">
        <w:rPr>
          <w:rFonts w:ascii="Arial" w:hAnsi="Arial" w:cs="Arial"/>
          <w:sz w:val="19"/>
          <w:szCs w:val="19"/>
        </w:rPr>
        <w:t>Prednost će se dati aplikacijama koje imaju za cilj realizaciju prioritetni</w:t>
      </w:r>
      <w:r>
        <w:rPr>
          <w:rFonts w:ascii="Arial" w:hAnsi="Arial" w:cs="Arial"/>
          <w:sz w:val="19"/>
          <w:szCs w:val="19"/>
        </w:rPr>
        <w:t>h aktivnosti i mjera predviđenih</w:t>
      </w:r>
      <w:r w:rsidRPr="00E27773">
        <w:rPr>
          <w:rFonts w:ascii="Arial" w:hAnsi="Arial" w:cs="Arial"/>
          <w:sz w:val="19"/>
          <w:szCs w:val="19"/>
        </w:rPr>
        <w:t xml:space="preserve"> ovim programom. Posebna pažnja će biti data aplikacijama koje doprinose ostvarivanju više prioritetnih aktivnosti i mjera predviđenih programom.</w:t>
      </w:r>
    </w:p>
    <w:p w:rsidR="00B61E25" w:rsidRPr="00E27773" w:rsidRDefault="00B61E25" w:rsidP="003B3D56">
      <w:pPr>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Prilikom ocjenjivanja metodologije (kriterij 9.2.3.3.), ocjenjivat će se metode i predloženi način realizacije aktivnosti. Aplikacije koje imaju bolje razrađenu metodologiju i koherentniji plan implementacije projekta ili zahtjeva će imati prednost pri rangiranju. Ovaj kriterij se primjenjuje samo prilikom ocjenjivanja prijedloga projekata.</w:t>
      </w:r>
    </w:p>
    <w:p w:rsidR="00B61E25" w:rsidRPr="00E27773" w:rsidRDefault="00B61E25" w:rsidP="003B3D56">
      <w:pPr>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 xml:space="preserve">Prilikom ocjenjivanja održivosti projekta (kriterij 9.2.3.4.), prednost imaju aplikacije koje doprinose održivom rješavanju problema navedenog u prijedlog projekta, koji doprinose holističkom (sveobuhvatnom) rješavanju problema i poboljšanju stanja opisanog u tačci 6. programa, te utjecaju projekta na poboljšanje stanja u ukupnom sektoru u kojem aplikant posluje. Prilikom ocjenjivanja održivosti procjenjivat će se nivo planiranih očekivanih rezultata i mogućnosti za održivi nastavak ostvarivanja rezultata i nakon završetka finansiranja iz sredstava ovog programa. Prednost u pružanju podrške će se dati projektima i zahtjevima koji omogućavaju ostvarivanje većih rezultata koji su predviđeni ovim programom. </w:t>
      </w:r>
    </w:p>
    <w:p w:rsidR="00B61E25" w:rsidRPr="00E27773" w:rsidRDefault="00B61E25" w:rsidP="003B3D56">
      <w:pPr>
        <w:numPr>
          <w:ilvl w:val="2"/>
          <w:numId w:val="21"/>
        </w:numPr>
        <w:spacing w:before="120" w:after="120" w:line="312" w:lineRule="auto"/>
        <w:ind w:left="0" w:firstLine="0"/>
        <w:jc w:val="both"/>
        <w:rPr>
          <w:rFonts w:ascii="Arial" w:hAnsi="Arial" w:cs="Arial"/>
          <w:sz w:val="19"/>
          <w:szCs w:val="19"/>
        </w:rPr>
      </w:pPr>
      <w:r>
        <w:rPr>
          <w:rFonts w:ascii="Arial" w:hAnsi="Arial" w:cs="Arial"/>
          <w:sz w:val="19"/>
          <w:szCs w:val="19"/>
        </w:rPr>
        <w:t>Prilik</w:t>
      </w:r>
      <w:r w:rsidRPr="00E27773">
        <w:rPr>
          <w:rFonts w:ascii="Arial" w:hAnsi="Arial" w:cs="Arial"/>
          <w:sz w:val="19"/>
          <w:szCs w:val="19"/>
        </w:rPr>
        <w:t>om ocjenjivanja budžeta i troškovne efikasnosti (kriterij 9.2.3.5.) prednost će se dati aplikacijama koje bolje ispunjavaju finansijske kriterije programa, na način da će se prednost davati aplikantim</w:t>
      </w:r>
      <w:r>
        <w:rPr>
          <w:rFonts w:ascii="Arial" w:hAnsi="Arial" w:cs="Arial"/>
          <w:sz w:val="19"/>
          <w:szCs w:val="19"/>
        </w:rPr>
        <w:t xml:space="preserve">a koji projektom </w:t>
      </w:r>
      <w:r w:rsidRPr="00E27773">
        <w:rPr>
          <w:rFonts w:ascii="Arial" w:hAnsi="Arial" w:cs="Arial"/>
          <w:sz w:val="19"/>
          <w:szCs w:val="19"/>
        </w:rPr>
        <w:t>bolje ispunjavaju finansijske kriterije programa, te projektima u kojima su aplikanti u većem nivou planirali koristiti vlastita sredstva i resurse kao vlastito učešće u finansiranju troškova projekta.</w:t>
      </w:r>
    </w:p>
    <w:p w:rsidR="00B61E25" w:rsidRPr="00E27773" w:rsidRDefault="00B61E25" w:rsidP="00AF2AC1">
      <w:pPr>
        <w:spacing w:before="120" w:after="120" w:line="312" w:lineRule="auto"/>
        <w:jc w:val="center"/>
        <w:rPr>
          <w:rFonts w:ascii="Arial" w:hAnsi="Arial" w:cs="Arial"/>
          <w:b/>
          <w:bCs/>
          <w:sz w:val="19"/>
          <w:szCs w:val="19"/>
        </w:rPr>
      </w:pPr>
    </w:p>
    <w:p w:rsidR="00B61E25" w:rsidRPr="00E74FA7" w:rsidRDefault="00B61E25" w:rsidP="00E74FA7">
      <w:pPr>
        <w:pStyle w:val="ListParagraph"/>
        <w:numPr>
          <w:ilvl w:val="0"/>
          <w:numId w:val="21"/>
        </w:numPr>
        <w:spacing w:before="120" w:after="120" w:line="312" w:lineRule="auto"/>
        <w:ind w:left="0" w:firstLine="0"/>
        <w:rPr>
          <w:rFonts w:ascii="Arial" w:hAnsi="Arial" w:cs="Arial"/>
          <w:sz w:val="19"/>
          <w:szCs w:val="19"/>
        </w:rPr>
      </w:pPr>
      <w:r w:rsidRPr="00E27773">
        <w:t>PROCJENA REZULTATA</w:t>
      </w:r>
    </w:p>
    <w:p w:rsidR="00B61E25" w:rsidRPr="00E27773" w:rsidRDefault="00B61E25" w:rsidP="003B3D56">
      <w:pPr>
        <w:pStyle w:val="ListParagraph"/>
        <w:numPr>
          <w:ilvl w:val="1"/>
          <w:numId w:val="21"/>
        </w:numPr>
        <w:spacing w:before="120" w:after="120" w:line="312" w:lineRule="auto"/>
        <w:ind w:left="0" w:firstLine="0"/>
        <w:rPr>
          <w:rFonts w:ascii="Arial" w:hAnsi="Arial" w:cs="Arial"/>
          <w:sz w:val="19"/>
          <w:szCs w:val="19"/>
        </w:rPr>
      </w:pPr>
      <w:r w:rsidRPr="00E27773">
        <w:rPr>
          <w:rFonts w:ascii="Arial" w:hAnsi="Arial" w:cs="Arial"/>
          <w:sz w:val="19"/>
          <w:szCs w:val="19"/>
        </w:rPr>
        <w:t>Pregled očekivani rezultata podrške</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Pr>
          <w:rFonts w:ascii="Arial" w:hAnsi="Arial" w:cs="Arial"/>
          <w:sz w:val="19"/>
          <w:szCs w:val="19"/>
        </w:rPr>
        <w:t>Aplikanti su duž</w:t>
      </w:r>
      <w:r w:rsidRPr="00E27773">
        <w:rPr>
          <w:rFonts w:ascii="Arial" w:hAnsi="Arial" w:cs="Arial"/>
          <w:sz w:val="19"/>
          <w:szCs w:val="19"/>
        </w:rPr>
        <w:t>ni u prijedlogu projekta navesti specifične rezultate koji su direktno povezani sa očekivanim rezultatim</w:t>
      </w:r>
      <w:r>
        <w:rPr>
          <w:rFonts w:ascii="Arial" w:hAnsi="Arial" w:cs="Arial"/>
          <w:sz w:val="19"/>
          <w:szCs w:val="19"/>
        </w:rPr>
        <w:t>a</w:t>
      </w:r>
      <w:r w:rsidRPr="00E27773">
        <w:rPr>
          <w:rFonts w:ascii="Arial" w:hAnsi="Arial" w:cs="Arial"/>
          <w:sz w:val="19"/>
          <w:szCs w:val="19"/>
        </w:rPr>
        <w:t xml:space="preserve"> ovog programa i  moraju  biti  mjerljivi  i  jasno  vremenski  određeni.</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Minimalni oče</w:t>
      </w:r>
      <w:r>
        <w:rPr>
          <w:rFonts w:ascii="Arial" w:hAnsi="Arial" w:cs="Arial"/>
          <w:sz w:val="19"/>
          <w:szCs w:val="19"/>
        </w:rPr>
        <w:t>kivani rezultati programa u 2015.</w:t>
      </w:r>
      <w:r w:rsidRPr="00E27773">
        <w:rPr>
          <w:rFonts w:ascii="Arial" w:hAnsi="Arial" w:cs="Arial"/>
          <w:sz w:val="19"/>
          <w:szCs w:val="19"/>
        </w:rPr>
        <w:t>godini su:</w:t>
      </w:r>
    </w:p>
    <w:p w:rsidR="00B61E25" w:rsidRPr="00E27773" w:rsidRDefault="00B61E25" w:rsidP="003B3D56">
      <w:pPr>
        <w:pStyle w:val="ListParagraph"/>
        <w:numPr>
          <w:ilvl w:val="0"/>
          <w:numId w:val="1"/>
        </w:numPr>
        <w:tabs>
          <w:tab w:val="clear" w:pos="720"/>
        </w:tabs>
        <w:spacing w:before="120" w:after="120" w:line="312" w:lineRule="auto"/>
        <w:ind w:left="1134"/>
        <w:jc w:val="both"/>
        <w:rPr>
          <w:rFonts w:ascii="Arial" w:hAnsi="Arial" w:cs="Arial"/>
          <w:sz w:val="19"/>
          <w:szCs w:val="19"/>
        </w:rPr>
      </w:pPr>
      <w:r w:rsidRPr="00E27773">
        <w:rPr>
          <w:rFonts w:ascii="Arial" w:hAnsi="Arial" w:cs="Arial"/>
          <w:sz w:val="19"/>
          <w:szCs w:val="19"/>
        </w:rPr>
        <w:t>Implementiran</w:t>
      </w:r>
      <w:r>
        <w:rPr>
          <w:rFonts w:ascii="Arial" w:hAnsi="Arial" w:cs="Arial"/>
          <w:sz w:val="19"/>
          <w:szCs w:val="19"/>
        </w:rPr>
        <w:t>o</w:t>
      </w:r>
      <w:r w:rsidRPr="00E27773">
        <w:rPr>
          <w:rFonts w:ascii="Arial" w:hAnsi="Arial" w:cs="Arial"/>
          <w:sz w:val="19"/>
          <w:szCs w:val="19"/>
        </w:rPr>
        <w:t xml:space="preserve"> </w:t>
      </w:r>
      <w:r>
        <w:rPr>
          <w:rFonts w:ascii="Arial" w:hAnsi="Arial" w:cs="Arial"/>
          <w:sz w:val="19"/>
          <w:szCs w:val="19"/>
        </w:rPr>
        <w:t>više</w:t>
      </w:r>
      <w:r w:rsidRPr="00E27773">
        <w:rPr>
          <w:rFonts w:ascii="Arial" w:hAnsi="Arial" w:cs="Arial"/>
          <w:sz w:val="19"/>
          <w:szCs w:val="19"/>
        </w:rPr>
        <w:t xml:space="preserve"> projek</w:t>
      </w:r>
      <w:r>
        <w:rPr>
          <w:rFonts w:ascii="Arial" w:hAnsi="Arial" w:cs="Arial"/>
          <w:sz w:val="19"/>
          <w:szCs w:val="19"/>
        </w:rPr>
        <w:t>a</w:t>
      </w:r>
      <w:r w:rsidRPr="00E27773">
        <w:rPr>
          <w:rFonts w:ascii="Arial" w:hAnsi="Arial" w:cs="Arial"/>
          <w:sz w:val="19"/>
          <w:szCs w:val="19"/>
        </w:rPr>
        <w:t>ta rekonstrukcije, sanacije i pročišćavanja ruralnih puteva,</w:t>
      </w:r>
    </w:p>
    <w:p w:rsidR="00B61E25" w:rsidRPr="00E27773" w:rsidRDefault="00B61E25" w:rsidP="003B3D56">
      <w:pPr>
        <w:pStyle w:val="ListParagraph"/>
        <w:numPr>
          <w:ilvl w:val="0"/>
          <w:numId w:val="1"/>
        </w:numPr>
        <w:tabs>
          <w:tab w:val="clear" w:pos="720"/>
        </w:tabs>
        <w:spacing w:before="120" w:after="120" w:line="312" w:lineRule="auto"/>
        <w:ind w:left="1134"/>
        <w:jc w:val="both"/>
        <w:rPr>
          <w:rFonts w:ascii="Arial" w:hAnsi="Arial" w:cs="Arial"/>
          <w:sz w:val="19"/>
          <w:szCs w:val="19"/>
        </w:rPr>
      </w:pPr>
      <w:r w:rsidRPr="00E27773">
        <w:rPr>
          <w:rFonts w:ascii="Arial" w:hAnsi="Arial" w:cs="Arial"/>
          <w:sz w:val="19"/>
          <w:szCs w:val="19"/>
        </w:rPr>
        <w:t>Podržana dva projekta koji doprinose povećanju proizvodnje, poboljšanju kvalitete i povećanju prodaje domaćih proizvoda,</w:t>
      </w:r>
    </w:p>
    <w:p w:rsidR="00B61E25" w:rsidRPr="00E27773" w:rsidRDefault="00B61E25" w:rsidP="003B3D56">
      <w:pPr>
        <w:pStyle w:val="ListParagraph"/>
        <w:numPr>
          <w:ilvl w:val="0"/>
          <w:numId w:val="1"/>
        </w:numPr>
        <w:tabs>
          <w:tab w:val="clear" w:pos="720"/>
        </w:tabs>
        <w:spacing w:before="120" w:after="120" w:line="312" w:lineRule="auto"/>
        <w:ind w:left="1134"/>
        <w:jc w:val="both"/>
        <w:rPr>
          <w:rFonts w:ascii="Arial" w:hAnsi="Arial" w:cs="Arial"/>
          <w:sz w:val="19"/>
          <w:szCs w:val="19"/>
        </w:rPr>
      </w:pPr>
      <w:r w:rsidRPr="00E27773">
        <w:rPr>
          <w:rFonts w:ascii="Arial" w:hAnsi="Arial" w:cs="Arial"/>
          <w:sz w:val="19"/>
          <w:szCs w:val="19"/>
        </w:rPr>
        <w:t>Poboljšana komunalna infrastruktura u minimalno jednom seoskom naselju u visinskim područjima kantona,</w:t>
      </w:r>
    </w:p>
    <w:p w:rsidR="00B61E25" w:rsidRDefault="00B61E25" w:rsidP="004562A9">
      <w:pPr>
        <w:pStyle w:val="ListParagraph"/>
        <w:numPr>
          <w:ilvl w:val="0"/>
          <w:numId w:val="1"/>
        </w:numPr>
        <w:tabs>
          <w:tab w:val="clear" w:pos="720"/>
        </w:tabs>
        <w:spacing w:before="120" w:after="120" w:line="312" w:lineRule="auto"/>
        <w:ind w:left="1134"/>
        <w:jc w:val="both"/>
        <w:rPr>
          <w:rFonts w:ascii="Arial" w:hAnsi="Arial" w:cs="Arial"/>
          <w:sz w:val="19"/>
          <w:szCs w:val="19"/>
        </w:rPr>
      </w:pPr>
      <w:r w:rsidRPr="00E27773">
        <w:rPr>
          <w:rFonts w:ascii="Arial" w:hAnsi="Arial" w:cs="Arial"/>
          <w:sz w:val="19"/>
          <w:szCs w:val="19"/>
        </w:rPr>
        <w:t>Realizovan</w:t>
      </w:r>
      <w:r>
        <w:rPr>
          <w:rFonts w:ascii="Arial" w:hAnsi="Arial" w:cs="Arial"/>
          <w:sz w:val="19"/>
          <w:szCs w:val="19"/>
        </w:rPr>
        <w:t>a</w:t>
      </w:r>
      <w:r w:rsidRPr="00E27773">
        <w:rPr>
          <w:rFonts w:ascii="Arial" w:hAnsi="Arial" w:cs="Arial"/>
          <w:sz w:val="19"/>
          <w:szCs w:val="19"/>
        </w:rPr>
        <w:t xml:space="preserve"> minimalno </w:t>
      </w:r>
      <w:r>
        <w:rPr>
          <w:rFonts w:ascii="Arial" w:hAnsi="Arial" w:cs="Arial"/>
          <w:sz w:val="19"/>
          <w:szCs w:val="19"/>
        </w:rPr>
        <w:t>tri projek</w:t>
      </w:r>
      <w:r w:rsidRPr="00E27773">
        <w:rPr>
          <w:rFonts w:ascii="Arial" w:hAnsi="Arial" w:cs="Arial"/>
          <w:sz w:val="19"/>
          <w:szCs w:val="19"/>
        </w:rPr>
        <w:t>t</w:t>
      </w:r>
      <w:r>
        <w:rPr>
          <w:rFonts w:ascii="Arial" w:hAnsi="Arial" w:cs="Arial"/>
          <w:sz w:val="19"/>
          <w:szCs w:val="19"/>
        </w:rPr>
        <w:t>a</w:t>
      </w:r>
      <w:r w:rsidRPr="00E27773">
        <w:rPr>
          <w:rFonts w:ascii="Arial" w:hAnsi="Arial" w:cs="Arial"/>
          <w:sz w:val="19"/>
          <w:szCs w:val="19"/>
        </w:rPr>
        <w:t xml:space="preserve"> </w:t>
      </w:r>
      <w:r>
        <w:rPr>
          <w:rFonts w:ascii="Arial" w:hAnsi="Arial" w:cs="Arial"/>
          <w:sz w:val="19"/>
          <w:szCs w:val="19"/>
        </w:rPr>
        <w:t>asfaltiranja pristupnih puteva do tržnica, otkupnih stanica, farmi u ruralnim područjima</w:t>
      </w:r>
      <w:r w:rsidRPr="00E27773">
        <w:rPr>
          <w:rFonts w:ascii="Arial" w:hAnsi="Arial" w:cs="Arial"/>
          <w:sz w:val="19"/>
          <w:szCs w:val="19"/>
        </w:rPr>
        <w:t xml:space="preserve"> </w:t>
      </w:r>
    </w:p>
    <w:p w:rsidR="00B61E25" w:rsidRPr="00E27773" w:rsidRDefault="00B61E25" w:rsidP="00100FBE">
      <w:pPr>
        <w:pStyle w:val="ListParagraph"/>
        <w:spacing w:before="120" w:after="120" w:line="312" w:lineRule="auto"/>
        <w:ind w:left="0" w:firstLine="709"/>
        <w:jc w:val="both"/>
        <w:rPr>
          <w:rFonts w:ascii="Arial" w:hAnsi="Arial" w:cs="Arial"/>
          <w:sz w:val="19"/>
          <w:szCs w:val="19"/>
        </w:rPr>
      </w:pPr>
      <w:r w:rsidRPr="00E27773">
        <w:rPr>
          <w:rFonts w:ascii="Arial" w:hAnsi="Arial" w:cs="Arial"/>
          <w:sz w:val="19"/>
          <w:szCs w:val="19"/>
        </w:rPr>
        <w:t xml:space="preserve">Sve aplikacije koje se podnose za finansiranje iz sredstava programa će biti procjenjivani u odnosu na njihove očekivane rezultate. Očekivani rezultati prijedloga projekata i zahtjeva za sredstvima se procjenjuju u odnosu </w:t>
      </w:r>
      <w:r>
        <w:rPr>
          <w:rFonts w:ascii="Arial" w:hAnsi="Arial" w:cs="Arial"/>
          <w:sz w:val="19"/>
          <w:szCs w:val="19"/>
        </w:rPr>
        <w:t>na očekivane rezultate programa.</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Očekivani rezultati koji su predloženi u prijedlogu projekta će se koristiti za ocjenu kvalitete prijedloga projekta i njegovog doprinosa ostvarivanju ciljeva programa, a takođe će biti kriterij za ocjenu namjenskog utroška sredstava i ispunjavanja ugovorenih obaveza po odobrenim grantovima Ministarstva privrede.</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 xml:space="preserve">Mjerenje  rezultata  aktivnosti  će  se  vršiti  na  </w:t>
      </w:r>
      <w:r>
        <w:rPr>
          <w:rFonts w:ascii="Arial" w:hAnsi="Arial" w:cs="Arial"/>
          <w:sz w:val="19"/>
          <w:szCs w:val="19"/>
        </w:rPr>
        <w:t>osnovu  rezultata  monitoringa</w:t>
      </w:r>
      <w:r w:rsidRPr="00E27773">
        <w:rPr>
          <w:rFonts w:ascii="Arial" w:hAnsi="Arial" w:cs="Arial"/>
          <w:sz w:val="19"/>
          <w:szCs w:val="19"/>
        </w:rPr>
        <w:t xml:space="preserve">  implem</w:t>
      </w:r>
      <w:r>
        <w:rPr>
          <w:rFonts w:ascii="Arial" w:hAnsi="Arial" w:cs="Arial"/>
          <w:sz w:val="19"/>
          <w:szCs w:val="19"/>
        </w:rPr>
        <w:t>entacije i rezultata obilaskom</w:t>
      </w:r>
      <w:r w:rsidRPr="00E27773">
        <w:rPr>
          <w:rFonts w:ascii="Arial" w:hAnsi="Arial" w:cs="Arial"/>
          <w:sz w:val="19"/>
          <w:szCs w:val="19"/>
        </w:rPr>
        <w:t xml:space="preserve"> korisnika  na  terenu i na  osnovu  pismenih  izvještaja  korisnika sredstava.</w:t>
      </w:r>
    </w:p>
    <w:p w:rsidR="00B61E25"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 xml:space="preserve">U  cilju  osiguranja  procjene  rezultata  programa  odabrani  korisnici  koji su dobili podršku dužni su nakon  utroška  odobrenih  sredstava  dostaviti  Ministarstvu  za  privredu  Izvještaj o  provedenim  aktivnostima  koja  su  odobrena  za  finansiranje  iz  programa.  Odabrani korisnici dužni su dostavljati jedan izvještaj na kraju i jedan na polovini perioda implementacije projekta. </w:t>
      </w:r>
    </w:p>
    <w:p w:rsidR="00B61E25" w:rsidRPr="00E27773" w:rsidRDefault="00B61E25" w:rsidP="00825536">
      <w:pPr>
        <w:pStyle w:val="ListParagraph"/>
        <w:spacing w:before="120" w:after="120" w:line="312" w:lineRule="auto"/>
        <w:ind w:left="0"/>
        <w:jc w:val="both"/>
        <w:rPr>
          <w:rFonts w:ascii="Arial" w:hAnsi="Arial" w:cs="Arial"/>
          <w:sz w:val="19"/>
          <w:szCs w:val="19"/>
        </w:rPr>
      </w:pPr>
    </w:p>
    <w:p w:rsidR="00B61E25" w:rsidRPr="00E27773" w:rsidRDefault="00B61E25" w:rsidP="003B3D56">
      <w:pPr>
        <w:pStyle w:val="ListParagraph"/>
        <w:numPr>
          <w:ilvl w:val="1"/>
          <w:numId w:val="21"/>
        </w:numPr>
        <w:spacing w:before="120" w:after="120" w:line="312" w:lineRule="auto"/>
        <w:ind w:left="0" w:firstLine="0"/>
        <w:rPr>
          <w:rFonts w:ascii="Arial" w:hAnsi="Arial" w:cs="Arial"/>
          <w:sz w:val="19"/>
          <w:szCs w:val="19"/>
        </w:rPr>
      </w:pPr>
      <w:r w:rsidRPr="00E27773">
        <w:rPr>
          <w:rFonts w:ascii="Arial" w:hAnsi="Arial" w:cs="Arial"/>
          <w:sz w:val="19"/>
          <w:szCs w:val="19"/>
        </w:rPr>
        <w:t>Kvantitativ</w:t>
      </w:r>
      <w:r>
        <w:rPr>
          <w:rFonts w:ascii="Arial" w:hAnsi="Arial" w:cs="Arial"/>
          <w:sz w:val="19"/>
          <w:szCs w:val="19"/>
        </w:rPr>
        <w:t>ni pregled očekivanih rezultata</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Ovim programom predviđeni su minima</w:t>
      </w:r>
      <w:r>
        <w:rPr>
          <w:rFonts w:ascii="Arial" w:hAnsi="Arial" w:cs="Arial"/>
          <w:sz w:val="19"/>
          <w:szCs w:val="19"/>
        </w:rPr>
        <w:t>l</w:t>
      </w:r>
      <w:r w:rsidRPr="00E27773">
        <w:rPr>
          <w:rFonts w:ascii="Arial" w:hAnsi="Arial" w:cs="Arial"/>
          <w:sz w:val="19"/>
          <w:szCs w:val="19"/>
        </w:rPr>
        <w:t>ni očekivani rezultati koji su prikazani u predhodnoj tačci programa.</w:t>
      </w:r>
    </w:p>
    <w:p w:rsidR="00B61E25" w:rsidRPr="00E27773" w:rsidRDefault="00B61E25" w:rsidP="003B3D56">
      <w:pPr>
        <w:pStyle w:val="ListParagraph"/>
        <w:numPr>
          <w:ilvl w:val="1"/>
          <w:numId w:val="21"/>
        </w:numPr>
        <w:spacing w:before="120" w:after="120" w:line="312" w:lineRule="auto"/>
        <w:ind w:left="0" w:firstLine="0"/>
        <w:rPr>
          <w:rFonts w:ascii="Arial" w:hAnsi="Arial" w:cs="Arial"/>
          <w:sz w:val="19"/>
          <w:szCs w:val="19"/>
        </w:rPr>
      </w:pPr>
      <w:r w:rsidRPr="00E27773">
        <w:rPr>
          <w:rFonts w:ascii="Arial" w:hAnsi="Arial" w:cs="Arial"/>
          <w:sz w:val="19"/>
          <w:szCs w:val="19"/>
        </w:rPr>
        <w:t>Monitoring implementacije programa</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Monitoring se provodi sa ciljem utvrđivanja da li se implementacija podržanih aktivnosti provodi u skladu sa potpisanim ugovorima i u skladu sa odredbama ovog programa. U  cilju  os</w:t>
      </w:r>
      <w:r>
        <w:rPr>
          <w:rFonts w:ascii="Arial" w:hAnsi="Arial" w:cs="Arial"/>
          <w:sz w:val="19"/>
          <w:szCs w:val="19"/>
        </w:rPr>
        <w:t>i</w:t>
      </w:r>
      <w:r w:rsidRPr="00E27773">
        <w:rPr>
          <w:rFonts w:ascii="Arial" w:hAnsi="Arial" w:cs="Arial"/>
          <w:sz w:val="19"/>
          <w:szCs w:val="19"/>
        </w:rPr>
        <w:t xml:space="preserve">guranja  procjene  rezultata  odabrani  korisnici  su  dužni nakon  utroška  odobrenih  sredstava  dostaviti  Ministarstvu  za  privredu  izvještaj o  provedenim  aktivnostima  koja  su  odobrena  za  finansiranje  iz  programa.   </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Nadzor realizacije Programa utroška sredstava sa ekonomskog koda 614 300  –</w:t>
      </w:r>
      <w:r w:rsidRPr="00E27773">
        <w:rPr>
          <w:rFonts w:ascii="Arial" w:hAnsi="Arial" w:cs="Arial"/>
          <w:sz w:val="19"/>
          <w:szCs w:val="19"/>
          <w:lang w:eastAsia="en-US"/>
        </w:rPr>
        <w:t xml:space="preserve">Tekući transferi neprofitnim organizacijama  - Ruralni razvoj </w:t>
      </w:r>
      <w:r w:rsidRPr="00E27773">
        <w:rPr>
          <w:rFonts w:ascii="Arial" w:hAnsi="Arial" w:cs="Arial"/>
          <w:sz w:val="19"/>
          <w:szCs w:val="19"/>
        </w:rPr>
        <w:t>vrši Ministarstvo za privredu Bosansko-podrinjskog kantona.</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Mjerenje  rezultata  i provedenih aktivnosti  će  se  vršiti  na  osnovu  periodičnog monitoringa    implementacije projekta sačinjavanjem zapisnika uz koji će biti sva neophodna dokumentacija kojom se dokazuje implementacija namjenskog utroška dodijeljenih sredstava.</w:t>
      </w:r>
    </w:p>
    <w:p w:rsidR="00B61E25"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 xml:space="preserve">U slučaju da rezultati monitoringa ukažu na značajni zaostatak u ispunjavanju ugovorenih obaveza, ministarstvo predlaže vladi donošenje odluke o povrat dodjeljenje državne pomoći ili preusmjeravanje u skladu sa odredbama programa. </w:t>
      </w:r>
    </w:p>
    <w:p w:rsidR="00B61E25" w:rsidRPr="00E27773" w:rsidRDefault="00B61E25" w:rsidP="00E076B6">
      <w:pPr>
        <w:pStyle w:val="ListParagraph"/>
        <w:spacing w:before="120" w:after="120" w:line="312" w:lineRule="auto"/>
        <w:ind w:left="0"/>
        <w:jc w:val="both"/>
        <w:rPr>
          <w:rFonts w:ascii="Arial" w:hAnsi="Arial" w:cs="Arial"/>
          <w:sz w:val="19"/>
          <w:szCs w:val="19"/>
        </w:rPr>
      </w:pPr>
    </w:p>
    <w:p w:rsidR="00B61E25" w:rsidRPr="00E27773" w:rsidRDefault="00B61E25" w:rsidP="00100FBE">
      <w:pPr>
        <w:pStyle w:val="ListParagraph"/>
        <w:numPr>
          <w:ilvl w:val="0"/>
          <w:numId w:val="21"/>
        </w:numPr>
        <w:spacing w:before="120" w:after="120" w:line="312" w:lineRule="auto"/>
        <w:ind w:left="0" w:firstLine="0"/>
        <w:rPr>
          <w:rFonts w:ascii="Arial" w:hAnsi="Arial" w:cs="Arial"/>
          <w:sz w:val="19"/>
          <w:szCs w:val="19"/>
        </w:rPr>
      </w:pPr>
      <w:r w:rsidRPr="00E27773">
        <w:rPr>
          <w:rFonts w:ascii="Arial" w:hAnsi="Arial" w:cs="Arial"/>
          <w:sz w:val="19"/>
          <w:szCs w:val="19"/>
        </w:rPr>
        <w:t>PROCJENA NEPREDVIĐENIH RASHODA I RIZIKA</w:t>
      </w:r>
    </w:p>
    <w:p w:rsidR="00B61E25" w:rsidRPr="00E27773" w:rsidRDefault="00B61E25" w:rsidP="003B3D56">
      <w:pPr>
        <w:pStyle w:val="ListParagraph"/>
        <w:numPr>
          <w:ilvl w:val="1"/>
          <w:numId w:val="21"/>
        </w:numPr>
        <w:spacing w:before="120" w:after="120" w:line="312" w:lineRule="auto"/>
        <w:ind w:left="0" w:firstLine="0"/>
        <w:rPr>
          <w:rFonts w:ascii="Arial" w:hAnsi="Arial" w:cs="Arial"/>
          <w:sz w:val="19"/>
          <w:szCs w:val="19"/>
        </w:rPr>
      </w:pPr>
      <w:r w:rsidRPr="00E27773">
        <w:rPr>
          <w:rFonts w:ascii="Arial" w:hAnsi="Arial" w:cs="Arial"/>
          <w:sz w:val="19"/>
          <w:szCs w:val="19"/>
        </w:rPr>
        <w:t>Nepredviđeni rashodi</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Nepredviđeni rashodi programom predviđenih aktivnosti mogu s</w:t>
      </w:r>
      <w:r>
        <w:rPr>
          <w:rFonts w:ascii="Arial" w:hAnsi="Arial" w:cs="Arial"/>
          <w:sz w:val="19"/>
          <w:szCs w:val="19"/>
        </w:rPr>
        <w:t>e pojaviti samo kao rezultat pro</w:t>
      </w:r>
      <w:r w:rsidRPr="00E27773">
        <w:rPr>
          <w:rFonts w:ascii="Arial" w:hAnsi="Arial" w:cs="Arial"/>
          <w:sz w:val="19"/>
          <w:szCs w:val="19"/>
        </w:rPr>
        <w:t>m</w:t>
      </w:r>
      <w:r>
        <w:rPr>
          <w:rFonts w:ascii="Arial" w:hAnsi="Arial" w:cs="Arial"/>
          <w:sz w:val="19"/>
          <w:szCs w:val="19"/>
        </w:rPr>
        <w:t>j</w:t>
      </w:r>
      <w:r w:rsidRPr="00E27773">
        <w:rPr>
          <w:rFonts w:ascii="Arial" w:hAnsi="Arial" w:cs="Arial"/>
          <w:sz w:val="19"/>
          <w:szCs w:val="19"/>
        </w:rPr>
        <w:t xml:space="preserve">ena unutar interne strukture samog programa ali ne i do povećanja ukupnih nepredviđenih rashoda programa. </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Kako bi se smanjil</w:t>
      </w:r>
      <w:r>
        <w:rPr>
          <w:rFonts w:ascii="Arial" w:hAnsi="Arial" w:cs="Arial"/>
          <w:sz w:val="19"/>
          <w:szCs w:val="19"/>
        </w:rPr>
        <w:t>i nepredviđeni rashodi unutar š</w:t>
      </w:r>
      <w:r w:rsidRPr="00E27773">
        <w:rPr>
          <w:rFonts w:ascii="Arial" w:hAnsi="Arial" w:cs="Arial"/>
          <w:sz w:val="19"/>
          <w:szCs w:val="19"/>
        </w:rPr>
        <w:t>eme podsticaja uvedeni su stroži finansijski kriteriji koji ograničavaju obim ostvarivanja podsticaja. Dodatno obezbjeđenje za nepredviđene rashode je uvedeno kroz minimalne maksimalne vrijednosti izdataka za svaki specifični cilj čime je program dodatno zaštićen od nepredviđeni rashoda.</w:t>
      </w:r>
    </w:p>
    <w:p w:rsidR="00B61E25" w:rsidRPr="00E27773" w:rsidRDefault="00B61E25" w:rsidP="003B3D56">
      <w:pPr>
        <w:pStyle w:val="ListParagraph"/>
        <w:numPr>
          <w:ilvl w:val="1"/>
          <w:numId w:val="21"/>
        </w:numPr>
        <w:spacing w:before="120" w:after="120" w:line="312" w:lineRule="auto"/>
        <w:ind w:left="0" w:firstLine="0"/>
        <w:rPr>
          <w:rFonts w:ascii="Arial" w:hAnsi="Arial" w:cs="Arial"/>
          <w:sz w:val="19"/>
          <w:szCs w:val="19"/>
        </w:rPr>
      </w:pPr>
      <w:r w:rsidRPr="00E27773">
        <w:rPr>
          <w:rFonts w:ascii="Arial" w:hAnsi="Arial" w:cs="Arial"/>
          <w:sz w:val="19"/>
          <w:szCs w:val="19"/>
        </w:rPr>
        <w:t>Rizici</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Kako bi se smanjili rizici u procesu implementacije programa uvedene su novine i u procesu selekcije i monitori</w:t>
      </w:r>
      <w:r>
        <w:rPr>
          <w:rFonts w:ascii="Arial" w:hAnsi="Arial" w:cs="Arial"/>
          <w:sz w:val="19"/>
          <w:szCs w:val="19"/>
        </w:rPr>
        <w:t>n</w:t>
      </w:r>
      <w:r w:rsidRPr="00E27773">
        <w:rPr>
          <w:rFonts w:ascii="Arial" w:hAnsi="Arial" w:cs="Arial"/>
          <w:sz w:val="19"/>
          <w:szCs w:val="19"/>
        </w:rPr>
        <w:t>gu aktivnosti koje su podržane u okviru ovog programa. Novine se odnose u omogućava</w:t>
      </w:r>
      <w:r>
        <w:rPr>
          <w:rFonts w:ascii="Arial" w:hAnsi="Arial" w:cs="Arial"/>
          <w:sz w:val="19"/>
          <w:szCs w:val="19"/>
        </w:rPr>
        <w:t>n</w:t>
      </w:r>
      <w:r w:rsidRPr="00E27773">
        <w:rPr>
          <w:rFonts w:ascii="Arial" w:hAnsi="Arial" w:cs="Arial"/>
          <w:sz w:val="19"/>
          <w:szCs w:val="19"/>
        </w:rPr>
        <w:t>ju službenicima terenske posjete i prikupljanje dodatnih informacija neophodnih za proces selekcije, te monitoring u toku same implementacije aktivnosti i mjera koje su podržane ovim programom.</w:t>
      </w:r>
    </w:p>
    <w:p w:rsidR="00B61E25" w:rsidRPr="00E27773" w:rsidRDefault="00B61E25" w:rsidP="003B3D56">
      <w:pPr>
        <w:pStyle w:val="ListParagraph"/>
        <w:numPr>
          <w:ilvl w:val="2"/>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Aplikanti su dužni planirati odgovarajuće mjere koje će poduzeti u slučaju ostvarivanja rizika koji mogu utjecati na ostvarivanje ciljeva i rezultata koji su predviđeni u aktivnostima i mjerama za koje su dobili podršku iz ovog programa.</w:t>
      </w:r>
    </w:p>
    <w:p w:rsidR="00B61E25" w:rsidRPr="00E27773" w:rsidRDefault="00B61E25" w:rsidP="006F40C0">
      <w:pPr>
        <w:spacing w:before="120" w:after="120" w:line="312" w:lineRule="auto"/>
        <w:jc w:val="both"/>
        <w:rPr>
          <w:rFonts w:ascii="Arial" w:hAnsi="Arial" w:cs="Arial"/>
          <w:sz w:val="19"/>
          <w:szCs w:val="19"/>
        </w:rPr>
      </w:pPr>
    </w:p>
    <w:p w:rsidR="00B61E25" w:rsidRPr="00E74FA7" w:rsidRDefault="00B61E25" w:rsidP="00E74FA7">
      <w:pPr>
        <w:pStyle w:val="ListParagraph"/>
        <w:numPr>
          <w:ilvl w:val="0"/>
          <w:numId w:val="21"/>
        </w:numPr>
        <w:spacing w:before="120" w:after="120" w:line="312" w:lineRule="auto"/>
        <w:ind w:left="0" w:firstLine="0"/>
        <w:rPr>
          <w:rFonts w:ascii="Arial" w:hAnsi="Arial" w:cs="Arial"/>
          <w:sz w:val="19"/>
          <w:szCs w:val="19"/>
        </w:rPr>
      </w:pPr>
      <w:r w:rsidRPr="00E27773">
        <w:t>POTREBAN BROJ RADNIKA ZA PROVOĐENJE PROGRAMA</w:t>
      </w:r>
    </w:p>
    <w:p w:rsidR="00B61E25" w:rsidRPr="00E27773" w:rsidRDefault="00B61E25" w:rsidP="003B3D56">
      <w:pPr>
        <w:pStyle w:val="ListParagraph"/>
        <w:numPr>
          <w:ilvl w:val="1"/>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Za provođenje programa su nadležni zaposleni u Ministarstvu za privredu i program ne zahtjeva angažovanje dodatnih radnika na provođenju programa, izuzev za korištenje vanjskih usluga za potrebe izrade baze podataka registra korisnika.</w:t>
      </w:r>
    </w:p>
    <w:p w:rsidR="00B61E25" w:rsidRPr="00E27773" w:rsidRDefault="00B61E25" w:rsidP="003B3D56">
      <w:pPr>
        <w:pStyle w:val="ListParagraph"/>
        <w:numPr>
          <w:ilvl w:val="1"/>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Za provođenje Programa su nadležni zaposleni u Ministarstvu za privredu i Program ne zahtijeva angažovanje dodatnih radnika na provođenju Programa. Radnici Ministarstva koji će biti uključeni u implementaciju projekta su:</w:t>
      </w:r>
    </w:p>
    <w:p w:rsidR="00B61E25" w:rsidRPr="00E27773" w:rsidRDefault="00B61E25" w:rsidP="00100FBE">
      <w:pPr>
        <w:pStyle w:val="ListParagraph"/>
        <w:numPr>
          <w:ilvl w:val="0"/>
          <w:numId w:val="2"/>
        </w:numPr>
        <w:spacing w:line="312" w:lineRule="auto"/>
        <w:ind w:left="1066" w:hanging="357"/>
        <w:jc w:val="both"/>
        <w:rPr>
          <w:rFonts w:ascii="Arial" w:hAnsi="Arial" w:cs="Arial"/>
          <w:sz w:val="19"/>
          <w:szCs w:val="19"/>
        </w:rPr>
      </w:pPr>
      <w:r w:rsidRPr="00E27773">
        <w:rPr>
          <w:rFonts w:ascii="Arial" w:hAnsi="Arial" w:cs="Arial"/>
          <w:sz w:val="19"/>
          <w:szCs w:val="19"/>
        </w:rPr>
        <w:t>Supervizor programa:</w:t>
      </w:r>
      <w:r w:rsidRPr="00E27773">
        <w:rPr>
          <w:rFonts w:ascii="Arial" w:hAnsi="Arial" w:cs="Arial"/>
          <w:sz w:val="19"/>
          <w:szCs w:val="19"/>
        </w:rPr>
        <w:tab/>
      </w:r>
      <w:r w:rsidRPr="00E27773">
        <w:rPr>
          <w:rFonts w:ascii="Arial" w:hAnsi="Arial" w:cs="Arial"/>
          <w:sz w:val="19"/>
          <w:szCs w:val="19"/>
        </w:rPr>
        <w:tab/>
      </w:r>
      <w:r w:rsidRPr="00E27773">
        <w:rPr>
          <w:rFonts w:ascii="Arial" w:hAnsi="Arial" w:cs="Arial"/>
          <w:sz w:val="19"/>
          <w:szCs w:val="19"/>
        </w:rPr>
        <w:tab/>
      </w:r>
      <w:r w:rsidRPr="00E27773">
        <w:rPr>
          <w:rFonts w:ascii="Arial" w:hAnsi="Arial" w:cs="Arial"/>
          <w:sz w:val="19"/>
          <w:szCs w:val="19"/>
        </w:rPr>
        <w:tab/>
        <w:t>Rasim Sijerčić, dipl.ing.poljoprivrede</w:t>
      </w:r>
    </w:p>
    <w:p w:rsidR="00B61E25" w:rsidRPr="00E27773" w:rsidRDefault="00B61E25" w:rsidP="003B3D56">
      <w:pPr>
        <w:pStyle w:val="ListParagraph"/>
        <w:numPr>
          <w:ilvl w:val="0"/>
          <w:numId w:val="2"/>
        </w:numPr>
        <w:spacing w:before="120" w:after="120" w:line="312" w:lineRule="auto"/>
        <w:jc w:val="both"/>
        <w:rPr>
          <w:rFonts w:ascii="Arial" w:hAnsi="Arial" w:cs="Arial"/>
          <w:sz w:val="19"/>
          <w:szCs w:val="19"/>
        </w:rPr>
      </w:pPr>
      <w:r w:rsidRPr="00E27773">
        <w:rPr>
          <w:rFonts w:ascii="Arial" w:hAnsi="Arial" w:cs="Arial"/>
          <w:sz w:val="19"/>
          <w:szCs w:val="19"/>
        </w:rPr>
        <w:t>Službenik za monitoring i izvještavanje:</w:t>
      </w:r>
      <w:r w:rsidRPr="00E27773">
        <w:rPr>
          <w:rFonts w:ascii="Arial" w:hAnsi="Arial" w:cs="Arial"/>
          <w:sz w:val="19"/>
          <w:szCs w:val="19"/>
        </w:rPr>
        <w:tab/>
      </w:r>
      <w:r w:rsidRPr="00E27773">
        <w:rPr>
          <w:rFonts w:ascii="Arial" w:hAnsi="Arial" w:cs="Arial"/>
          <w:sz w:val="19"/>
          <w:szCs w:val="19"/>
        </w:rPr>
        <w:tab/>
        <w:t xml:space="preserve">Belma Mešić-Šeho, </w:t>
      </w:r>
      <w:r>
        <w:rPr>
          <w:rFonts w:ascii="Arial" w:hAnsi="Arial" w:cs="Arial"/>
          <w:sz w:val="19"/>
          <w:szCs w:val="19"/>
        </w:rPr>
        <w:t>dr.vet.med</w:t>
      </w:r>
      <w:r w:rsidRPr="00E27773">
        <w:rPr>
          <w:rFonts w:ascii="Arial" w:hAnsi="Arial" w:cs="Arial"/>
          <w:sz w:val="19"/>
          <w:szCs w:val="19"/>
        </w:rPr>
        <w:t>.</w:t>
      </w:r>
    </w:p>
    <w:p w:rsidR="00B61E25" w:rsidRPr="00E27773" w:rsidRDefault="00B61E25" w:rsidP="003B3D56">
      <w:pPr>
        <w:pStyle w:val="ListParagraph"/>
        <w:numPr>
          <w:ilvl w:val="0"/>
          <w:numId w:val="2"/>
        </w:numPr>
        <w:spacing w:before="120" w:after="120" w:line="312" w:lineRule="auto"/>
        <w:jc w:val="both"/>
        <w:rPr>
          <w:rFonts w:ascii="Arial" w:hAnsi="Arial" w:cs="Arial"/>
          <w:sz w:val="19"/>
          <w:szCs w:val="19"/>
        </w:rPr>
      </w:pPr>
      <w:r w:rsidRPr="00E27773">
        <w:rPr>
          <w:rFonts w:ascii="Arial" w:hAnsi="Arial" w:cs="Arial"/>
          <w:sz w:val="19"/>
          <w:szCs w:val="19"/>
        </w:rPr>
        <w:t>Namještenik nadležan za adm</w:t>
      </w:r>
      <w:r>
        <w:rPr>
          <w:rFonts w:ascii="Arial" w:hAnsi="Arial" w:cs="Arial"/>
          <w:sz w:val="19"/>
          <w:szCs w:val="19"/>
        </w:rPr>
        <w:t>inistraciju:</w:t>
      </w:r>
      <w:r>
        <w:rPr>
          <w:rFonts w:ascii="Arial" w:hAnsi="Arial" w:cs="Arial"/>
          <w:sz w:val="19"/>
          <w:szCs w:val="19"/>
        </w:rPr>
        <w:tab/>
      </w:r>
      <w:r>
        <w:rPr>
          <w:rFonts w:ascii="Arial" w:hAnsi="Arial" w:cs="Arial"/>
          <w:sz w:val="19"/>
          <w:szCs w:val="19"/>
        </w:rPr>
        <w:tab/>
        <w:t>Rusmir Islamagić,</w:t>
      </w:r>
      <w:r w:rsidRPr="00E27773">
        <w:rPr>
          <w:rFonts w:ascii="Arial" w:hAnsi="Arial" w:cs="Arial"/>
          <w:sz w:val="19"/>
          <w:szCs w:val="19"/>
        </w:rPr>
        <w:t>poljoprivredni tehničar</w:t>
      </w:r>
    </w:p>
    <w:p w:rsidR="00B61E25" w:rsidRPr="00E27773" w:rsidRDefault="00B61E25" w:rsidP="003B3D56">
      <w:pPr>
        <w:pStyle w:val="ListParagraph"/>
        <w:numPr>
          <w:ilvl w:val="1"/>
          <w:numId w:val="21"/>
        </w:numPr>
        <w:spacing w:before="120" w:after="120" w:line="312" w:lineRule="auto"/>
        <w:ind w:left="0" w:firstLine="0"/>
        <w:jc w:val="both"/>
        <w:rPr>
          <w:rFonts w:ascii="Arial" w:hAnsi="Arial" w:cs="Arial"/>
          <w:sz w:val="19"/>
          <w:szCs w:val="19"/>
        </w:rPr>
      </w:pPr>
      <w:r w:rsidRPr="00E27773">
        <w:rPr>
          <w:rFonts w:ascii="Arial" w:hAnsi="Arial" w:cs="Arial"/>
          <w:sz w:val="19"/>
          <w:szCs w:val="19"/>
        </w:rPr>
        <w:t xml:space="preserve">Pored lica iz  predhodnog stava  na programu će biti angažovana lica na poslovima komisija koje se formiraju u skladu sa programom. Članovi komisije za provođenje aktivnosti  na ocjenjivanju aplikacija ne  </w:t>
      </w:r>
      <w:r>
        <w:rPr>
          <w:rFonts w:ascii="Arial" w:hAnsi="Arial" w:cs="Arial"/>
          <w:sz w:val="19"/>
          <w:szCs w:val="19"/>
        </w:rPr>
        <w:t>mogu biti članovi</w:t>
      </w:r>
      <w:r w:rsidRPr="00E27773">
        <w:rPr>
          <w:rFonts w:ascii="Arial" w:hAnsi="Arial" w:cs="Arial"/>
          <w:sz w:val="19"/>
          <w:szCs w:val="19"/>
        </w:rPr>
        <w:t xml:space="preserve"> komisije za kontrolu realizacije ugovorenih obaveza po ovom programu. Komisije po ovom programu se ne plaćaju.</w:t>
      </w:r>
    </w:p>
    <w:p w:rsidR="00B61E25" w:rsidRPr="00100FBE" w:rsidRDefault="00B61E25" w:rsidP="00E74FA7">
      <w:pPr>
        <w:spacing w:line="312" w:lineRule="auto"/>
        <w:jc w:val="both"/>
        <w:rPr>
          <w:rFonts w:ascii="Arial" w:hAnsi="Arial" w:cs="Arial"/>
          <w:sz w:val="19"/>
          <w:szCs w:val="19"/>
        </w:rPr>
      </w:pPr>
      <w:r w:rsidRPr="00100FBE">
        <w:rPr>
          <w:rFonts w:ascii="Arial" w:hAnsi="Arial" w:cs="Arial"/>
          <w:sz w:val="18"/>
          <w:szCs w:val="18"/>
        </w:rPr>
        <w:t>Broj:</w:t>
      </w:r>
      <w:r>
        <w:rPr>
          <w:rFonts w:ascii="Arial" w:hAnsi="Arial" w:cs="Arial"/>
          <w:sz w:val="18"/>
          <w:szCs w:val="18"/>
        </w:rPr>
        <w:t>03-14-589-1/15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100FBE">
        <w:rPr>
          <w:rFonts w:ascii="Arial" w:hAnsi="Arial" w:cs="Arial"/>
          <w:sz w:val="18"/>
          <w:szCs w:val="18"/>
        </w:rPr>
        <w:t xml:space="preserve"> </w:t>
      </w:r>
      <w:r w:rsidRPr="00100FBE">
        <w:rPr>
          <w:rFonts w:ascii="Arial" w:hAnsi="Arial" w:cs="Arial"/>
          <w:b/>
          <w:bCs/>
          <w:sz w:val="18"/>
          <w:szCs w:val="18"/>
        </w:rPr>
        <w:t>P R E M I J E R</w:t>
      </w:r>
    </w:p>
    <w:p w:rsidR="00B61E25" w:rsidRPr="00100FBE" w:rsidRDefault="00B61E25" w:rsidP="004548A7">
      <w:pPr>
        <w:spacing w:before="120" w:after="120" w:line="312" w:lineRule="auto"/>
        <w:jc w:val="both"/>
        <w:rPr>
          <w:rFonts w:ascii="Arial" w:hAnsi="Arial" w:cs="Arial"/>
          <w:sz w:val="18"/>
          <w:szCs w:val="18"/>
        </w:rPr>
      </w:pPr>
      <w:r>
        <w:rPr>
          <w:rFonts w:ascii="Arial" w:hAnsi="Arial" w:cs="Arial"/>
          <w:sz w:val="18"/>
          <w:szCs w:val="18"/>
        </w:rPr>
        <w:t>Goražde, 05.05.</w:t>
      </w:r>
      <w:r w:rsidRPr="00100FBE">
        <w:rPr>
          <w:rFonts w:ascii="Arial" w:hAnsi="Arial" w:cs="Arial"/>
          <w:sz w:val="18"/>
          <w:szCs w:val="18"/>
        </w:rPr>
        <w:t>2015.godine</w:t>
      </w:r>
      <w:r w:rsidRPr="00100FBE">
        <w:rPr>
          <w:rFonts w:ascii="Arial" w:hAnsi="Arial" w:cs="Arial"/>
          <w:sz w:val="18"/>
          <w:szCs w:val="18"/>
        </w:rPr>
        <w:tab/>
      </w:r>
      <w:r w:rsidRPr="00100FBE">
        <w:rPr>
          <w:rFonts w:ascii="Arial" w:hAnsi="Arial" w:cs="Arial"/>
          <w:sz w:val="18"/>
          <w:szCs w:val="18"/>
        </w:rPr>
        <w:tab/>
      </w:r>
      <w:r w:rsidRPr="00100FBE">
        <w:rPr>
          <w:rFonts w:ascii="Arial" w:hAnsi="Arial" w:cs="Arial"/>
          <w:sz w:val="18"/>
          <w:szCs w:val="18"/>
        </w:rPr>
        <w:tab/>
      </w:r>
      <w:r w:rsidRPr="00100FBE">
        <w:rPr>
          <w:rFonts w:ascii="Arial" w:hAnsi="Arial" w:cs="Arial"/>
          <w:sz w:val="18"/>
          <w:szCs w:val="18"/>
        </w:rPr>
        <w:tab/>
        <w:t xml:space="preserve">                    </w:t>
      </w:r>
      <w:r>
        <w:rPr>
          <w:rFonts w:ascii="Arial" w:hAnsi="Arial" w:cs="Arial"/>
          <w:sz w:val="18"/>
          <w:szCs w:val="18"/>
        </w:rPr>
        <w:t xml:space="preserve">          </w:t>
      </w:r>
      <w:r w:rsidRPr="00100FBE">
        <w:rPr>
          <w:rFonts w:ascii="Arial" w:hAnsi="Arial" w:cs="Arial"/>
          <w:sz w:val="18"/>
          <w:szCs w:val="18"/>
        </w:rPr>
        <w:t xml:space="preserve"> </w:t>
      </w:r>
      <w:r>
        <w:rPr>
          <w:rFonts w:ascii="Arial" w:hAnsi="Arial" w:cs="Arial"/>
          <w:sz w:val="18"/>
          <w:szCs w:val="18"/>
        </w:rPr>
        <w:t xml:space="preserve">   </w:t>
      </w:r>
      <w:r w:rsidRPr="00100FBE">
        <w:rPr>
          <w:rFonts w:ascii="Arial" w:hAnsi="Arial" w:cs="Arial"/>
          <w:sz w:val="18"/>
          <w:szCs w:val="18"/>
        </w:rPr>
        <w:t>Emir Oković</w:t>
      </w:r>
    </w:p>
    <w:p w:rsidR="00B61E25" w:rsidRPr="00100FBE" w:rsidRDefault="00B61E25" w:rsidP="00E74FA7">
      <w:pPr>
        <w:spacing w:before="120" w:after="120" w:line="312" w:lineRule="auto"/>
        <w:jc w:val="both"/>
        <w:rPr>
          <w:rFonts w:ascii="Arial" w:hAnsi="Arial" w:cs="Arial"/>
          <w:sz w:val="18"/>
          <w:szCs w:val="18"/>
        </w:rPr>
      </w:pPr>
      <w:r w:rsidRPr="00100FBE">
        <w:rPr>
          <w:rFonts w:ascii="Arial" w:hAnsi="Arial" w:cs="Arial"/>
          <w:sz w:val="18"/>
          <w:szCs w:val="18"/>
        </w:rPr>
        <w:t>Vlada Bosansko-podrinjskog kantona Goražde, svojom Odlukom broj</w:t>
      </w:r>
      <w:r>
        <w:rPr>
          <w:rFonts w:ascii="Arial" w:hAnsi="Arial" w:cs="Arial"/>
          <w:sz w:val="18"/>
          <w:szCs w:val="18"/>
        </w:rPr>
        <w:t>:03-14-589/15</w:t>
      </w:r>
      <w:r w:rsidRPr="00100FBE">
        <w:rPr>
          <w:rFonts w:ascii="Arial" w:hAnsi="Arial" w:cs="Arial"/>
          <w:sz w:val="18"/>
          <w:szCs w:val="18"/>
        </w:rPr>
        <w:t xml:space="preserve"> dana </w:t>
      </w:r>
      <w:r w:rsidRPr="008C5EC0">
        <w:rPr>
          <w:rFonts w:ascii="Arial" w:hAnsi="Arial" w:cs="Arial"/>
          <w:sz w:val="18"/>
          <w:szCs w:val="18"/>
        </w:rPr>
        <w:t>30.04.2015</w:t>
      </w:r>
      <w:r>
        <w:rPr>
          <w:rFonts w:ascii="Arial" w:hAnsi="Arial" w:cs="Arial"/>
          <w:sz w:val="18"/>
          <w:szCs w:val="18"/>
        </w:rPr>
        <w:t>.</w:t>
      </w:r>
      <w:r w:rsidRPr="00100FBE">
        <w:rPr>
          <w:rFonts w:ascii="Arial" w:hAnsi="Arial" w:cs="Arial"/>
          <w:sz w:val="18"/>
          <w:szCs w:val="18"/>
        </w:rPr>
        <w:t xml:space="preserve"> godine usvojila je Program ruralnog razvoja za 2015. godinu.</w:t>
      </w:r>
      <w:r w:rsidRPr="00100FBE">
        <w:rPr>
          <w:rFonts w:ascii="Arial" w:hAnsi="Arial" w:cs="Arial"/>
          <w:sz w:val="18"/>
          <w:szCs w:val="18"/>
        </w:rPr>
        <w:tab/>
      </w:r>
      <w:r w:rsidRPr="00100FBE">
        <w:rPr>
          <w:rFonts w:ascii="Arial" w:hAnsi="Arial" w:cs="Arial"/>
          <w:sz w:val="18"/>
          <w:szCs w:val="18"/>
        </w:rPr>
        <w:tab/>
      </w:r>
      <w:r w:rsidRPr="00100FBE">
        <w:rPr>
          <w:rFonts w:ascii="Arial" w:hAnsi="Arial" w:cs="Arial"/>
          <w:sz w:val="18"/>
          <w:szCs w:val="18"/>
        </w:rPr>
        <w:tab/>
      </w:r>
      <w:r w:rsidRPr="00100FBE">
        <w:rPr>
          <w:rFonts w:ascii="Arial" w:hAnsi="Arial" w:cs="Arial"/>
          <w:sz w:val="18"/>
          <w:szCs w:val="18"/>
        </w:rPr>
        <w:tab/>
      </w:r>
      <w:r w:rsidRPr="00100FBE">
        <w:rPr>
          <w:rFonts w:ascii="Arial" w:hAnsi="Arial" w:cs="Arial"/>
          <w:sz w:val="18"/>
          <w:szCs w:val="18"/>
        </w:rPr>
        <w:tab/>
      </w:r>
      <w:r w:rsidRPr="00100FBE">
        <w:rPr>
          <w:rFonts w:ascii="Arial" w:hAnsi="Arial" w:cs="Arial"/>
          <w:sz w:val="18"/>
          <w:szCs w:val="18"/>
        </w:rPr>
        <w:tab/>
      </w:r>
      <w:r w:rsidRPr="00100FBE">
        <w:rPr>
          <w:rFonts w:ascii="Arial" w:hAnsi="Arial" w:cs="Arial"/>
          <w:sz w:val="18"/>
          <w:szCs w:val="18"/>
        </w:rPr>
        <w:tab/>
      </w:r>
    </w:p>
    <w:p w:rsidR="00B61E25" w:rsidRPr="00100FBE" w:rsidRDefault="00B61E25" w:rsidP="004548A7">
      <w:pPr>
        <w:spacing w:before="120" w:after="120" w:line="312" w:lineRule="auto"/>
        <w:ind w:firstLine="720"/>
        <w:jc w:val="both"/>
        <w:rPr>
          <w:rFonts w:ascii="Arial" w:hAnsi="Arial" w:cs="Arial"/>
          <w:sz w:val="18"/>
          <w:szCs w:val="18"/>
        </w:rPr>
      </w:pPr>
    </w:p>
    <w:p w:rsidR="00B61E25" w:rsidRPr="00100FBE" w:rsidRDefault="00B61E25" w:rsidP="008401E5">
      <w:pPr>
        <w:spacing w:before="120" w:after="120" w:line="312" w:lineRule="auto"/>
        <w:jc w:val="both"/>
        <w:rPr>
          <w:rFonts w:ascii="Arial" w:hAnsi="Arial" w:cs="Arial"/>
          <w:sz w:val="18"/>
          <w:szCs w:val="18"/>
        </w:rPr>
      </w:pPr>
      <w:r w:rsidRPr="00100FBE">
        <w:rPr>
          <w:rFonts w:ascii="Arial" w:hAnsi="Arial" w:cs="Arial"/>
          <w:sz w:val="18"/>
          <w:szCs w:val="18"/>
        </w:rPr>
        <w:tab/>
      </w:r>
    </w:p>
    <w:sectPr w:rsidR="00B61E25" w:rsidRPr="00100FBE" w:rsidSect="00E74FA7">
      <w:footerReference w:type="default" r:id="rId9"/>
      <w:pgSz w:w="11906" w:h="16838" w:code="9"/>
      <w:pgMar w:top="851" w:right="1418" w:bottom="53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E25" w:rsidRDefault="00B61E25" w:rsidP="0049669A">
      <w:r>
        <w:separator/>
      </w:r>
    </w:p>
  </w:endnote>
  <w:endnote w:type="continuationSeparator" w:id="1">
    <w:p w:rsidR="00B61E25" w:rsidRDefault="00B61E25" w:rsidP="004966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Narrow">
    <w:panose1 w:val="020B050602020203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0A0"/>
    </w:tblPr>
    <w:tblGrid>
      <w:gridCol w:w="4178"/>
      <w:gridCol w:w="929"/>
      <w:gridCol w:w="4179"/>
    </w:tblGrid>
    <w:tr w:rsidR="00B61E25">
      <w:trPr>
        <w:trHeight w:val="151"/>
      </w:trPr>
      <w:tc>
        <w:tcPr>
          <w:tcW w:w="2250" w:type="pct"/>
          <w:tcBorders>
            <w:bottom w:val="single" w:sz="4" w:space="0" w:color="4F81BD"/>
          </w:tcBorders>
        </w:tcPr>
        <w:p w:rsidR="00B61E25" w:rsidRPr="00855CDB" w:rsidRDefault="00B61E25">
          <w:pPr>
            <w:pStyle w:val="Header"/>
            <w:rPr>
              <w:rFonts w:ascii="Cambria" w:hAnsi="Cambria" w:cs="Cambria"/>
              <w:b/>
              <w:bCs/>
            </w:rPr>
          </w:pPr>
        </w:p>
      </w:tc>
      <w:tc>
        <w:tcPr>
          <w:tcW w:w="500" w:type="pct"/>
          <w:vMerge w:val="restart"/>
          <w:noWrap/>
          <w:vAlign w:val="center"/>
        </w:tcPr>
        <w:p w:rsidR="00B61E25" w:rsidRPr="00F45662" w:rsidRDefault="00B61E25" w:rsidP="008C7441">
          <w:pPr>
            <w:pStyle w:val="NoSpacing"/>
            <w:jc w:val="center"/>
            <w:rPr>
              <w:rFonts w:ascii="Arial Narrow" w:hAnsi="Arial Narrow" w:cs="Arial Narrow"/>
              <w:sz w:val="20"/>
              <w:szCs w:val="20"/>
            </w:rPr>
          </w:pPr>
          <w:r w:rsidRPr="00F45662">
            <w:rPr>
              <w:rFonts w:ascii="Arial Narrow" w:hAnsi="Arial Narrow" w:cs="Arial Narrow"/>
              <w:sz w:val="20"/>
              <w:szCs w:val="20"/>
            </w:rPr>
            <w:fldChar w:fldCharType="begin"/>
          </w:r>
          <w:r w:rsidRPr="00F45662">
            <w:rPr>
              <w:rFonts w:ascii="Arial Narrow" w:hAnsi="Arial Narrow" w:cs="Arial Narrow"/>
              <w:sz w:val="20"/>
              <w:szCs w:val="20"/>
            </w:rPr>
            <w:instrText xml:space="preserve"> PAGE  \* MERGEFORMAT </w:instrText>
          </w:r>
          <w:r w:rsidRPr="00F45662">
            <w:rPr>
              <w:rFonts w:ascii="Arial Narrow" w:hAnsi="Arial Narrow" w:cs="Arial Narrow"/>
              <w:sz w:val="20"/>
              <w:szCs w:val="20"/>
            </w:rPr>
            <w:fldChar w:fldCharType="separate"/>
          </w:r>
          <w:r>
            <w:rPr>
              <w:rFonts w:ascii="Arial Narrow" w:hAnsi="Arial Narrow" w:cs="Arial Narrow"/>
              <w:noProof/>
              <w:sz w:val="20"/>
              <w:szCs w:val="20"/>
            </w:rPr>
            <w:t>15</w:t>
          </w:r>
          <w:r w:rsidRPr="00F45662">
            <w:rPr>
              <w:rFonts w:ascii="Arial Narrow" w:hAnsi="Arial Narrow" w:cs="Arial Narrow"/>
              <w:sz w:val="20"/>
              <w:szCs w:val="20"/>
            </w:rPr>
            <w:fldChar w:fldCharType="end"/>
          </w:r>
        </w:p>
      </w:tc>
      <w:tc>
        <w:tcPr>
          <w:tcW w:w="2250" w:type="pct"/>
          <w:tcBorders>
            <w:bottom w:val="single" w:sz="4" w:space="0" w:color="4F81BD"/>
          </w:tcBorders>
        </w:tcPr>
        <w:p w:rsidR="00B61E25" w:rsidRPr="00855CDB" w:rsidRDefault="00B61E25">
          <w:pPr>
            <w:pStyle w:val="Header"/>
            <w:rPr>
              <w:rFonts w:ascii="Cambria" w:hAnsi="Cambria" w:cs="Cambria"/>
              <w:b/>
              <w:bCs/>
            </w:rPr>
          </w:pPr>
        </w:p>
      </w:tc>
    </w:tr>
    <w:tr w:rsidR="00B61E25">
      <w:trPr>
        <w:trHeight w:val="150"/>
      </w:trPr>
      <w:tc>
        <w:tcPr>
          <w:tcW w:w="2250" w:type="pct"/>
          <w:tcBorders>
            <w:top w:val="single" w:sz="4" w:space="0" w:color="4F81BD"/>
          </w:tcBorders>
        </w:tcPr>
        <w:p w:rsidR="00B61E25" w:rsidRPr="00855CDB" w:rsidRDefault="00B61E25">
          <w:pPr>
            <w:pStyle w:val="Header"/>
            <w:rPr>
              <w:rFonts w:ascii="Cambria" w:hAnsi="Cambria" w:cs="Cambria"/>
              <w:b/>
              <w:bCs/>
            </w:rPr>
          </w:pPr>
        </w:p>
      </w:tc>
      <w:tc>
        <w:tcPr>
          <w:tcW w:w="500" w:type="pct"/>
          <w:vMerge/>
        </w:tcPr>
        <w:p w:rsidR="00B61E25" w:rsidRPr="00855CDB" w:rsidRDefault="00B61E25">
          <w:pPr>
            <w:pStyle w:val="Header"/>
            <w:jc w:val="center"/>
            <w:rPr>
              <w:rFonts w:ascii="Cambria" w:hAnsi="Cambria" w:cs="Cambria"/>
              <w:b/>
              <w:bCs/>
            </w:rPr>
          </w:pPr>
        </w:p>
      </w:tc>
      <w:tc>
        <w:tcPr>
          <w:tcW w:w="2250" w:type="pct"/>
          <w:tcBorders>
            <w:top w:val="single" w:sz="4" w:space="0" w:color="4F81BD"/>
          </w:tcBorders>
        </w:tcPr>
        <w:p w:rsidR="00B61E25" w:rsidRPr="00855CDB" w:rsidRDefault="00B61E25">
          <w:pPr>
            <w:pStyle w:val="Header"/>
            <w:rPr>
              <w:rFonts w:ascii="Cambria" w:hAnsi="Cambria" w:cs="Cambria"/>
              <w:b/>
              <w:bCs/>
            </w:rPr>
          </w:pPr>
        </w:p>
      </w:tc>
    </w:tr>
  </w:tbl>
  <w:p w:rsidR="00B61E25" w:rsidRDefault="00B61E25" w:rsidP="008C74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E25" w:rsidRDefault="00B61E25" w:rsidP="0049669A">
      <w:r>
        <w:separator/>
      </w:r>
    </w:p>
  </w:footnote>
  <w:footnote w:type="continuationSeparator" w:id="1">
    <w:p w:rsidR="00B61E25" w:rsidRDefault="00B61E25" w:rsidP="004966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13A"/>
    <w:multiLevelType w:val="multilevel"/>
    <w:tmpl w:val="B2B8DA3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5613A4"/>
    <w:multiLevelType w:val="multilevel"/>
    <w:tmpl w:val="3BC6982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3C38B8"/>
    <w:multiLevelType w:val="multilevel"/>
    <w:tmpl w:val="73841526"/>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AED555D"/>
    <w:multiLevelType w:val="hybridMultilevel"/>
    <w:tmpl w:val="D3C0EDE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C194549"/>
    <w:multiLevelType w:val="hybridMultilevel"/>
    <w:tmpl w:val="D3C0EDE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24628C2"/>
    <w:multiLevelType w:val="hybridMultilevel"/>
    <w:tmpl w:val="985CA464"/>
    <w:lvl w:ilvl="0" w:tplc="5EEE4512">
      <w:start w:val="6"/>
      <w:numFmt w:val="bullet"/>
      <w:lvlText w:val="-"/>
      <w:lvlJc w:val="left"/>
      <w:pPr>
        <w:tabs>
          <w:tab w:val="num" w:pos="1069"/>
        </w:tabs>
        <w:ind w:left="1069" w:hanging="360"/>
      </w:pPr>
      <w:rPr>
        <w:rFonts w:ascii="Arial" w:eastAsia="Times New Roman" w:hAnsi="Arial"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lvlText w:val=""/>
      <w:lvlJc w:val="left"/>
      <w:pPr>
        <w:tabs>
          <w:tab w:val="num" w:pos="2509"/>
        </w:tabs>
        <w:ind w:left="2509" w:hanging="360"/>
      </w:pPr>
      <w:rPr>
        <w:rFonts w:ascii="Wingdings" w:hAnsi="Wingdings" w:cs="Wingdings" w:hint="default"/>
      </w:rPr>
    </w:lvl>
    <w:lvl w:ilvl="3" w:tplc="04090001">
      <w:start w:val="1"/>
      <w:numFmt w:val="bullet"/>
      <w:lvlText w:val=""/>
      <w:lvlJc w:val="left"/>
      <w:pPr>
        <w:tabs>
          <w:tab w:val="num" w:pos="3229"/>
        </w:tabs>
        <w:ind w:left="3229" w:hanging="360"/>
      </w:pPr>
      <w:rPr>
        <w:rFonts w:ascii="Symbol" w:hAnsi="Symbol" w:cs="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cs="Wingdings" w:hint="default"/>
      </w:rPr>
    </w:lvl>
    <w:lvl w:ilvl="6" w:tplc="04090001">
      <w:start w:val="1"/>
      <w:numFmt w:val="bullet"/>
      <w:lvlText w:val=""/>
      <w:lvlJc w:val="left"/>
      <w:pPr>
        <w:tabs>
          <w:tab w:val="num" w:pos="5389"/>
        </w:tabs>
        <w:ind w:left="5389" w:hanging="360"/>
      </w:pPr>
      <w:rPr>
        <w:rFonts w:ascii="Symbol" w:hAnsi="Symbol" w:cs="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cs="Wingdings" w:hint="default"/>
      </w:rPr>
    </w:lvl>
  </w:abstractNum>
  <w:abstractNum w:abstractNumId="6">
    <w:nsid w:val="1FCB5CE9"/>
    <w:multiLevelType w:val="hybridMultilevel"/>
    <w:tmpl w:val="628ABE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9DE68D6"/>
    <w:multiLevelType w:val="multilevel"/>
    <w:tmpl w:val="51B61650"/>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1FF2EF6"/>
    <w:multiLevelType w:val="hybridMultilevel"/>
    <w:tmpl w:val="9752A1E6"/>
    <w:lvl w:ilvl="0" w:tplc="5EEE4512">
      <w:start w:val="6"/>
      <w:numFmt w:val="bullet"/>
      <w:lvlText w:val="-"/>
      <w:lvlJc w:val="left"/>
      <w:pPr>
        <w:tabs>
          <w:tab w:val="num" w:pos="1080"/>
        </w:tabs>
        <w:ind w:left="1080" w:hanging="360"/>
      </w:pPr>
      <w:rPr>
        <w:rFonts w:ascii="Arial" w:eastAsia="Times New Roman" w:hAnsi="Arial" w:hint="default"/>
      </w:r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cs="Wingdings" w:hint="default"/>
      </w:rPr>
    </w:lvl>
    <w:lvl w:ilvl="3" w:tplc="141A0001">
      <w:start w:val="1"/>
      <w:numFmt w:val="bullet"/>
      <w:lvlText w:val=""/>
      <w:lvlJc w:val="left"/>
      <w:pPr>
        <w:ind w:left="3240" w:hanging="360"/>
      </w:pPr>
      <w:rPr>
        <w:rFonts w:ascii="Symbol" w:hAnsi="Symbol" w:cs="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cs="Wingdings" w:hint="default"/>
      </w:rPr>
    </w:lvl>
    <w:lvl w:ilvl="6" w:tplc="141A0001">
      <w:start w:val="1"/>
      <w:numFmt w:val="bullet"/>
      <w:lvlText w:val=""/>
      <w:lvlJc w:val="left"/>
      <w:pPr>
        <w:ind w:left="5400" w:hanging="360"/>
      </w:pPr>
      <w:rPr>
        <w:rFonts w:ascii="Symbol" w:hAnsi="Symbol" w:cs="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cs="Wingdings" w:hint="default"/>
      </w:rPr>
    </w:lvl>
  </w:abstractNum>
  <w:abstractNum w:abstractNumId="9">
    <w:nsid w:val="32453056"/>
    <w:multiLevelType w:val="multilevel"/>
    <w:tmpl w:val="94BC71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72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1800" w:hanging="1440"/>
      </w:pPr>
      <w:rPr>
        <w:rFonts w:hint="default"/>
        <w:b w:val="0"/>
        <w:bCs w:val="0"/>
      </w:rPr>
    </w:lvl>
  </w:abstractNum>
  <w:abstractNum w:abstractNumId="10">
    <w:nsid w:val="32DC4F66"/>
    <w:multiLevelType w:val="hybridMultilevel"/>
    <w:tmpl w:val="E8E40786"/>
    <w:lvl w:ilvl="0" w:tplc="F0266F3C">
      <w:start w:val="1"/>
      <w:numFmt w:val="lowerLetter"/>
      <w:lvlText w:val="%1)"/>
      <w:lvlJc w:val="left"/>
      <w:pPr>
        <w:ind w:left="1080" w:hanging="360"/>
      </w:pPr>
      <w:rPr>
        <w:rFonts w:hint="default"/>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1">
    <w:nsid w:val="351825EB"/>
    <w:multiLevelType w:val="hybridMultilevel"/>
    <w:tmpl w:val="CB32D166"/>
    <w:lvl w:ilvl="0" w:tplc="E12CD470">
      <w:start w:val="1"/>
      <w:numFmt w:val="bullet"/>
      <w:lvlText w:val=""/>
      <w:lvlJc w:val="left"/>
      <w:pPr>
        <w:tabs>
          <w:tab w:val="num" w:pos="1080"/>
        </w:tabs>
        <w:ind w:left="1080" w:hanging="360"/>
      </w:pPr>
      <w:rPr>
        <w:rFonts w:ascii="Symbol" w:hAnsi="Symbol" w:cs="Symbol" w:hint="default"/>
      </w:r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cs="Wingdings" w:hint="default"/>
      </w:rPr>
    </w:lvl>
    <w:lvl w:ilvl="3" w:tplc="141A0001">
      <w:start w:val="1"/>
      <w:numFmt w:val="bullet"/>
      <w:lvlText w:val=""/>
      <w:lvlJc w:val="left"/>
      <w:pPr>
        <w:ind w:left="3240" w:hanging="360"/>
      </w:pPr>
      <w:rPr>
        <w:rFonts w:ascii="Symbol" w:hAnsi="Symbol" w:cs="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cs="Wingdings" w:hint="default"/>
      </w:rPr>
    </w:lvl>
    <w:lvl w:ilvl="6" w:tplc="141A0001">
      <w:start w:val="1"/>
      <w:numFmt w:val="bullet"/>
      <w:lvlText w:val=""/>
      <w:lvlJc w:val="left"/>
      <w:pPr>
        <w:ind w:left="5400" w:hanging="360"/>
      </w:pPr>
      <w:rPr>
        <w:rFonts w:ascii="Symbol" w:hAnsi="Symbol" w:cs="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cs="Wingdings" w:hint="default"/>
      </w:rPr>
    </w:lvl>
  </w:abstractNum>
  <w:abstractNum w:abstractNumId="12">
    <w:nsid w:val="36702288"/>
    <w:multiLevelType w:val="hybridMultilevel"/>
    <w:tmpl w:val="E5DA5D32"/>
    <w:lvl w:ilvl="0" w:tplc="5EEE4512">
      <w:start w:val="6"/>
      <w:numFmt w:val="bullet"/>
      <w:lvlText w:val="-"/>
      <w:lvlJc w:val="left"/>
      <w:pPr>
        <w:tabs>
          <w:tab w:val="num" w:pos="1069"/>
        </w:tabs>
        <w:ind w:left="1069" w:hanging="360"/>
      </w:pPr>
      <w:rPr>
        <w:rFonts w:ascii="Arial" w:eastAsia="Times New Roman" w:hAnsi="Arial" w:hint="default"/>
      </w:rPr>
    </w:lvl>
    <w:lvl w:ilvl="1" w:tplc="041A0003">
      <w:start w:val="1"/>
      <w:numFmt w:val="bullet"/>
      <w:lvlText w:val="o"/>
      <w:lvlJc w:val="left"/>
      <w:pPr>
        <w:tabs>
          <w:tab w:val="num" w:pos="1789"/>
        </w:tabs>
        <w:ind w:left="1789" w:hanging="360"/>
      </w:pPr>
      <w:rPr>
        <w:rFonts w:ascii="Courier New" w:hAnsi="Courier New" w:cs="Courier New" w:hint="default"/>
      </w:rPr>
    </w:lvl>
    <w:lvl w:ilvl="2" w:tplc="041A0005">
      <w:start w:val="1"/>
      <w:numFmt w:val="bullet"/>
      <w:lvlText w:val=""/>
      <w:lvlJc w:val="left"/>
      <w:pPr>
        <w:tabs>
          <w:tab w:val="num" w:pos="2509"/>
        </w:tabs>
        <w:ind w:left="2509" w:hanging="360"/>
      </w:pPr>
      <w:rPr>
        <w:rFonts w:ascii="Wingdings" w:hAnsi="Wingdings" w:cs="Wingdings" w:hint="default"/>
      </w:rPr>
    </w:lvl>
    <w:lvl w:ilvl="3" w:tplc="041A0001">
      <w:start w:val="1"/>
      <w:numFmt w:val="bullet"/>
      <w:lvlText w:val=""/>
      <w:lvlJc w:val="left"/>
      <w:pPr>
        <w:tabs>
          <w:tab w:val="num" w:pos="3229"/>
        </w:tabs>
        <w:ind w:left="3229" w:hanging="360"/>
      </w:pPr>
      <w:rPr>
        <w:rFonts w:ascii="Symbol" w:hAnsi="Symbol" w:cs="Symbol" w:hint="default"/>
      </w:rPr>
    </w:lvl>
    <w:lvl w:ilvl="4" w:tplc="041A0003">
      <w:start w:val="1"/>
      <w:numFmt w:val="bullet"/>
      <w:lvlText w:val="o"/>
      <w:lvlJc w:val="left"/>
      <w:pPr>
        <w:tabs>
          <w:tab w:val="num" w:pos="3949"/>
        </w:tabs>
        <w:ind w:left="3949" w:hanging="360"/>
      </w:pPr>
      <w:rPr>
        <w:rFonts w:ascii="Courier New" w:hAnsi="Courier New" w:cs="Courier New" w:hint="default"/>
      </w:rPr>
    </w:lvl>
    <w:lvl w:ilvl="5" w:tplc="041A0005">
      <w:start w:val="1"/>
      <w:numFmt w:val="bullet"/>
      <w:lvlText w:val=""/>
      <w:lvlJc w:val="left"/>
      <w:pPr>
        <w:tabs>
          <w:tab w:val="num" w:pos="4669"/>
        </w:tabs>
        <w:ind w:left="4669" w:hanging="360"/>
      </w:pPr>
      <w:rPr>
        <w:rFonts w:ascii="Wingdings" w:hAnsi="Wingdings" w:cs="Wingdings" w:hint="default"/>
      </w:rPr>
    </w:lvl>
    <w:lvl w:ilvl="6" w:tplc="041A0001">
      <w:start w:val="1"/>
      <w:numFmt w:val="bullet"/>
      <w:lvlText w:val=""/>
      <w:lvlJc w:val="left"/>
      <w:pPr>
        <w:tabs>
          <w:tab w:val="num" w:pos="5389"/>
        </w:tabs>
        <w:ind w:left="5389" w:hanging="360"/>
      </w:pPr>
      <w:rPr>
        <w:rFonts w:ascii="Symbol" w:hAnsi="Symbol" w:cs="Symbol" w:hint="default"/>
      </w:rPr>
    </w:lvl>
    <w:lvl w:ilvl="7" w:tplc="041A0003">
      <w:start w:val="1"/>
      <w:numFmt w:val="bullet"/>
      <w:lvlText w:val="o"/>
      <w:lvlJc w:val="left"/>
      <w:pPr>
        <w:tabs>
          <w:tab w:val="num" w:pos="6109"/>
        </w:tabs>
        <w:ind w:left="6109" w:hanging="360"/>
      </w:pPr>
      <w:rPr>
        <w:rFonts w:ascii="Courier New" w:hAnsi="Courier New" w:cs="Courier New" w:hint="default"/>
      </w:rPr>
    </w:lvl>
    <w:lvl w:ilvl="8" w:tplc="041A0005">
      <w:start w:val="1"/>
      <w:numFmt w:val="bullet"/>
      <w:lvlText w:val=""/>
      <w:lvlJc w:val="left"/>
      <w:pPr>
        <w:tabs>
          <w:tab w:val="num" w:pos="6829"/>
        </w:tabs>
        <w:ind w:left="6829" w:hanging="360"/>
      </w:pPr>
      <w:rPr>
        <w:rFonts w:ascii="Wingdings" w:hAnsi="Wingdings" w:cs="Wingdings" w:hint="default"/>
      </w:rPr>
    </w:lvl>
  </w:abstractNum>
  <w:abstractNum w:abstractNumId="13">
    <w:nsid w:val="38665CA3"/>
    <w:multiLevelType w:val="multilevel"/>
    <w:tmpl w:val="2A4E3F0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BA61112"/>
    <w:multiLevelType w:val="hybridMultilevel"/>
    <w:tmpl w:val="3B0A3DE8"/>
    <w:lvl w:ilvl="0" w:tplc="5EEE4512">
      <w:start w:val="6"/>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56A2BC8"/>
    <w:multiLevelType w:val="hybridMultilevel"/>
    <w:tmpl w:val="D3C0EDE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5D9652E"/>
    <w:multiLevelType w:val="hybridMultilevel"/>
    <w:tmpl w:val="CD060E38"/>
    <w:lvl w:ilvl="0" w:tplc="920C72C8">
      <w:start w:val="1"/>
      <w:numFmt w:val="lowerLetter"/>
      <w:lvlText w:val="%1)"/>
      <w:lvlJc w:val="left"/>
      <w:pPr>
        <w:tabs>
          <w:tab w:val="num" w:pos="1069"/>
        </w:tabs>
        <w:ind w:left="1069" w:hanging="360"/>
      </w:pPr>
      <w:rPr>
        <w:rFonts w:hint="default"/>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17">
    <w:nsid w:val="477B750F"/>
    <w:multiLevelType w:val="hybridMultilevel"/>
    <w:tmpl w:val="1D1ADA9C"/>
    <w:lvl w:ilvl="0" w:tplc="5EEE4512">
      <w:start w:val="6"/>
      <w:numFmt w:val="bullet"/>
      <w:lvlText w:val="-"/>
      <w:lvlJc w:val="left"/>
      <w:pPr>
        <w:tabs>
          <w:tab w:val="num" w:pos="1069"/>
        </w:tabs>
        <w:ind w:left="1069" w:hanging="360"/>
      </w:pPr>
      <w:rPr>
        <w:rFonts w:ascii="Arial" w:eastAsia="Times New Roman" w:hAnsi="Arial" w:hint="default"/>
      </w:rPr>
    </w:lvl>
    <w:lvl w:ilvl="1" w:tplc="041A0003">
      <w:start w:val="1"/>
      <w:numFmt w:val="bullet"/>
      <w:lvlText w:val="o"/>
      <w:lvlJc w:val="left"/>
      <w:pPr>
        <w:tabs>
          <w:tab w:val="num" w:pos="1789"/>
        </w:tabs>
        <w:ind w:left="1789" w:hanging="360"/>
      </w:pPr>
      <w:rPr>
        <w:rFonts w:ascii="Courier New" w:hAnsi="Courier New" w:cs="Courier New" w:hint="default"/>
      </w:rPr>
    </w:lvl>
    <w:lvl w:ilvl="2" w:tplc="041A0005">
      <w:start w:val="1"/>
      <w:numFmt w:val="bullet"/>
      <w:lvlText w:val=""/>
      <w:lvlJc w:val="left"/>
      <w:pPr>
        <w:tabs>
          <w:tab w:val="num" w:pos="2509"/>
        </w:tabs>
        <w:ind w:left="2509" w:hanging="360"/>
      </w:pPr>
      <w:rPr>
        <w:rFonts w:ascii="Wingdings" w:hAnsi="Wingdings" w:cs="Wingdings" w:hint="default"/>
      </w:rPr>
    </w:lvl>
    <w:lvl w:ilvl="3" w:tplc="041A0001">
      <w:start w:val="1"/>
      <w:numFmt w:val="bullet"/>
      <w:lvlText w:val=""/>
      <w:lvlJc w:val="left"/>
      <w:pPr>
        <w:tabs>
          <w:tab w:val="num" w:pos="3229"/>
        </w:tabs>
        <w:ind w:left="3229" w:hanging="360"/>
      </w:pPr>
      <w:rPr>
        <w:rFonts w:ascii="Symbol" w:hAnsi="Symbol" w:cs="Symbol" w:hint="default"/>
      </w:rPr>
    </w:lvl>
    <w:lvl w:ilvl="4" w:tplc="041A0003">
      <w:start w:val="1"/>
      <w:numFmt w:val="bullet"/>
      <w:lvlText w:val="o"/>
      <w:lvlJc w:val="left"/>
      <w:pPr>
        <w:tabs>
          <w:tab w:val="num" w:pos="3949"/>
        </w:tabs>
        <w:ind w:left="3949" w:hanging="360"/>
      </w:pPr>
      <w:rPr>
        <w:rFonts w:ascii="Courier New" w:hAnsi="Courier New" w:cs="Courier New" w:hint="default"/>
      </w:rPr>
    </w:lvl>
    <w:lvl w:ilvl="5" w:tplc="041A0005">
      <w:start w:val="1"/>
      <w:numFmt w:val="bullet"/>
      <w:lvlText w:val=""/>
      <w:lvlJc w:val="left"/>
      <w:pPr>
        <w:tabs>
          <w:tab w:val="num" w:pos="4669"/>
        </w:tabs>
        <w:ind w:left="4669" w:hanging="360"/>
      </w:pPr>
      <w:rPr>
        <w:rFonts w:ascii="Wingdings" w:hAnsi="Wingdings" w:cs="Wingdings" w:hint="default"/>
      </w:rPr>
    </w:lvl>
    <w:lvl w:ilvl="6" w:tplc="041A0001">
      <w:start w:val="1"/>
      <w:numFmt w:val="bullet"/>
      <w:lvlText w:val=""/>
      <w:lvlJc w:val="left"/>
      <w:pPr>
        <w:tabs>
          <w:tab w:val="num" w:pos="5389"/>
        </w:tabs>
        <w:ind w:left="5389" w:hanging="360"/>
      </w:pPr>
      <w:rPr>
        <w:rFonts w:ascii="Symbol" w:hAnsi="Symbol" w:cs="Symbol" w:hint="default"/>
      </w:rPr>
    </w:lvl>
    <w:lvl w:ilvl="7" w:tplc="041A0003">
      <w:start w:val="1"/>
      <w:numFmt w:val="bullet"/>
      <w:lvlText w:val="o"/>
      <w:lvlJc w:val="left"/>
      <w:pPr>
        <w:tabs>
          <w:tab w:val="num" w:pos="6109"/>
        </w:tabs>
        <w:ind w:left="6109" w:hanging="360"/>
      </w:pPr>
      <w:rPr>
        <w:rFonts w:ascii="Courier New" w:hAnsi="Courier New" w:cs="Courier New" w:hint="default"/>
      </w:rPr>
    </w:lvl>
    <w:lvl w:ilvl="8" w:tplc="041A0005">
      <w:start w:val="1"/>
      <w:numFmt w:val="bullet"/>
      <w:lvlText w:val=""/>
      <w:lvlJc w:val="left"/>
      <w:pPr>
        <w:tabs>
          <w:tab w:val="num" w:pos="6829"/>
        </w:tabs>
        <w:ind w:left="6829" w:hanging="360"/>
      </w:pPr>
      <w:rPr>
        <w:rFonts w:ascii="Wingdings" w:hAnsi="Wingdings" w:cs="Wingdings" w:hint="default"/>
      </w:rPr>
    </w:lvl>
  </w:abstractNum>
  <w:abstractNum w:abstractNumId="18">
    <w:nsid w:val="4BAD774E"/>
    <w:multiLevelType w:val="multilevel"/>
    <w:tmpl w:val="8FE0F45E"/>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9B6CE2"/>
    <w:multiLevelType w:val="hybridMultilevel"/>
    <w:tmpl w:val="CDFCFB4E"/>
    <w:lvl w:ilvl="0" w:tplc="141A0019">
      <w:start w:val="1"/>
      <w:numFmt w:val="lowerLetter"/>
      <w:lvlText w:val="%1."/>
      <w:lvlJc w:val="left"/>
      <w:pPr>
        <w:ind w:left="1080" w:hanging="360"/>
      </w:pPr>
      <w:rPr>
        <w:rFonts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20">
    <w:nsid w:val="6E561AE5"/>
    <w:multiLevelType w:val="multilevel"/>
    <w:tmpl w:val="0366CE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1B86B70"/>
    <w:multiLevelType w:val="multilevel"/>
    <w:tmpl w:val="F856A1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4AA7923"/>
    <w:multiLevelType w:val="hybridMultilevel"/>
    <w:tmpl w:val="093CC104"/>
    <w:lvl w:ilvl="0" w:tplc="EC60A8FA">
      <w:start w:val="8"/>
      <w:numFmt w:val="bullet"/>
      <w:lvlText w:val="-"/>
      <w:lvlJc w:val="left"/>
      <w:pPr>
        <w:ind w:left="1069" w:hanging="360"/>
      </w:pPr>
      <w:rPr>
        <w:rFonts w:ascii="Arial" w:eastAsia="Times New Roman" w:hAnsi="Arial" w:hint="default"/>
      </w:rPr>
    </w:lvl>
    <w:lvl w:ilvl="1" w:tplc="141A0003">
      <w:start w:val="1"/>
      <w:numFmt w:val="bullet"/>
      <w:lvlText w:val="o"/>
      <w:lvlJc w:val="left"/>
      <w:pPr>
        <w:ind w:left="1789" w:hanging="360"/>
      </w:pPr>
      <w:rPr>
        <w:rFonts w:ascii="Courier New" w:hAnsi="Courier New" w:cs="Courier New" w:hint="default"/>
      </w:rPr>
    </w:lvl>
    <w:lvl w:ilvl="2" w:tplc="141A0005">
      <w:start w:val="1"/>
      <w:numFmt w:val="bullet"/>
      <w:lvlText w:val=""/>
      <w:lvlJc w:val="left"/>
      <w:pPr>
        <w:ind w:left="2509" w:hanging="360"/>
      </w:pPr>
      <w:rPr>
        <w:rFonts w:ascii="Wingdings" w:hAnsi="Wingdings" w:cs="Wingdings" w:hint="default"/>
      </w:rPr>
    </w:lvl>
    <w:lvl w:ilvl="3" w:tplc="141A0001">
      <w:start w:val="1"/>
      <w:numFmt w:val="bullet"/>
      <w:lvlText w:val=""/>
      <w:lvlJc w:val="left"/>
      <w:pPr>
        <w:ind w:left="3229" w:hanging="360"/>
      </w:pPr>
      <w:rPr>
        <w:rFonts w:ascii="Symbol" w:hAnsi="Symbol" w:cs="Symbol" w:hint="default"/>
      </w:rPr>
    </w:lvl>
    <w:lvl w:ilvl="4" w:tplc="141A0003">
      <w:start w:val="1"/>
      <w:numFmt w:val="bullet"/>
      <w:lvlText w:val="o"/>
      <w:lvlJc w:val="left"/>
      <w:pPr>
        <w:ind w:left="3949" w:hanging="360"/>
      </w:pPr>
      <w:rPr>
        <w:rFonts w:ascii="Courier New" w:hAnsi="Courier New" w:cs="Courier New" w:hint="default"/>
      </w:rPr>
    </w:lvl>
    <w:lvl w:ilvl="5" w:tplc="141A0005">
      <w:start w:val="1"/>
      <w:numFmt w:val="bullet"/>
      <w:lvlText w:val=""/>
      <w:lvlJc w:val="left"/>
      <w:pPr>
        <w:ind w:left="4669" w:hanging="360"/>
      </w:pPr>
      <w:rPr>
        <w:rFonts w:ascii="Wingdings" w:hAnsi="Wingdings" w:cs="Wingdings" w:hint="default"/>
      </w:rPr>
    </w:lvl>
    <w:lvl w:ilvl="6" w:tplc="141A0001">
      <w:start w:val="1"/>
      <w:numFmt w:val="bullet"/>
      <w:lvlText w:val=""/>
      <w:lvlJc w:val="left"/>
      <w:pPr>
        <w:ind w:left="5389" w:hanging="360"/>
      </w:pPr>
      <w:rPr>
        <w:rFonts w:ascii="Symbol" w:hAnsi="Symbol" w:cs="Symbol" w:hint="default"/>
      </w:rPr>
    </w:lvl>
    <w:lvl w:ilvl="7" w:tplc="141A0003">
      <w:start w:val="1"/>
      <w:numFmt w:val="bullet"/>
      <w:lvlText w:val="o"/>
      <w:lvlJc w:val="left"/>
      <w:pPr>
        <w:ind w:left="6109" w:hanging="360"/>
      </w:pPr>
      <w:rPr>
        <w:rFonts w:ascii="Courier New" w:hAnsi="Courier New" w:cs="Courier New" w:hint="default"/>
      </w:rPr>
    </w:lvl>
    <w:lvl w:ilvl="8" w:tplc="141A0005">
      <w:start w:val="1"/>
      <w:numFmt w:val="bullet"/>
      <w:lvlText w:val=""/>
      <w:lvlJc w:val="left"/>
      <w:pPr>
        <w:ind w:left="6829" w:hanging="360"/>
      </w:pPr>
      <w:rPr>
        <w:rFonts w:ascii="Wingdings" w:hAnsi="Wingdings" w:cs="Wingdings" w:hint="default"/>
      </w:rPr>
    </w:lvl>
  </w:abstractNum>
  <w:abstractNum w:abstractNumId="23">
    <w:nsid w:val="774203A3"/>
    <w:multiLevelType w:val="multilevel"/>
    <w:tmpl w:val="7670127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AA55068"/>
    <w:multiLevelType w:val="multilevel"/>
    <w:tmpl w:val="CFE4E864"/>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4"/>
  </w:num>
  <w:num w:numId="2">
    <w:abstractNumId w:val="22"/>
  </w:num>
  <w:num w:numId="3">
    <w:abstractNumId w:val="8"/>
  </w:num>
  <w:num w:numId="4">
    <w:abstractNumId w:val="23"/>
  </w:num>
  <w:num w:numId="5">
    <w:abstractNumId w:val="13"/>
  </w:num>
  <w:num w:numId="6">
    <w:abstractNumId w:val="21"/>
  </w:num>
  <w:num w:numId="7">
    <w:abstractNumId w:val="20"/>
  </w:num>
  <w:num w:numId="8">
    <w:abstractNumId w:val="5"/>
  </w:num>
  <w:num w:numId="9">
    <w:abstractNumId w:val="12"/>
  </w:num>
  <w:num w:numId="10">
    <w:abstractNumId w:val="17"/>
  </w:num>
  <w:num w:numId="11">
    <w:abstractNumId w:val="19"/>
  </w:num>
  <w:num w:numId="12">
    <w:abstractNumId w:val="16"/>
  </w:num>
  <w:num w:numId="13">
    <w:abstractNumId w:val="10"/>
  </w:num>
  <w:num w:numId="14">
    <w:abstractNumId w:val="4"/>
  </w:num>
  <w:num w:numId="15">
    <w:abstractNumId w:val="3"/>
  </w:num>
  <w:num w:numId="16">
    <w:abstractNumId w:val="15"/>
  </w:num>
  <w:num w:numId="17">
    <w:abstractNumId w:val="9"/>
  </w:num>
  <w:num w:numId="18">
    <w:abstractNumId w:val="6"/>
  </w:num>
  <w:num w:numId="19">
    <w:abstractNumId w:val="7"/>
  </w:num>
  <w:num w:numId="20">
    <w:abstractNumId w:val="18"/>
  </w:num>
  <w:num w:numId="21">
    <w:abstractNumId w:val="2"/>
  </w:num>
  <w:num w:numId="22">
    <w:abstractNumId w:val="11"/>
  </w:num>
  <w:num w:numId="23">
    <w:abstractNumId w:val="1"/>
  </w:num>
  <w:num w:numId="24">
    <w:abstractNumId w:val="0"/>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008F"/>
    <w:rsid w:val="00000C52"/>
    <w:rsid w:val="0000139B"/>
    <w:rsid w:val="00004A30"/>
    <w:rsid w:val="00005C92"/>
    <w:rsid w:val="00005DD5"/>
    <w:rsid w:val="00007C1C"/>
    <w:rsid w:val="000112AA"/>
    <w:rsid w:val="00014CA2"/>
    <w:rsid w:val="00020233"/>
    <w:rsid w:val="00020E6E"/>
    <w:rsid w:val="00023FE8"/>
    <w:rsid w:val="00025106"/>
    <w:rsid w:val="000337F9"/>
    <w:rsid w:val="00034249"/>
    <w:rsid w:val="00043059"/>
    <w:rsid w:val="00044A9D"/>
    <w:rsid w:val="00044B37"/>
    <w:rsid w:val="000550B9"/>
    <w:rsid w:val="00056910"/>
    <w:rsid w:val="000629D0"/>
    <w:rsid w:val="00064608"/>
    <w:rsid w:val="00072438"/>
    <w:rsid w:val="00073C2D"/>
    <w:rsid w:val="0008184A"/>
    <w:rsid w:val="000944AA"/>
    <w:rsid w:val="0009786A"/>
    <w:rsid w:val="000A24E8"/>
    <w:rsid w:val="000A3B99"/>
    <w:rsid w:val="000A4A70"/>
    <w:rsid w:val="000A4C67"/>
    <w:rsid w:val="000B0AFB"/>
    <w:rsid w:val="000B54BD"/>
    <w:rsid w:val="000B5F61"/>
    <w:rsid w:val="000C2FB7"/>
    <w:rsid w:val="000C6753"/>
    <w:rsid w:val="000E130B"/>
    <w:rsid w:val="000E1F78"/>
    <w:rsid w:val="000E5A38"/>
    <w:rsid w:val="000E5F89"/>
    <w:rsid w:val="000E7304"/>
    <w:rsid w:val="000F257E"/>
    <w:rsid w:val="000F7563"/>
    <w:rsid w:val="000F7A53"/>
    <w:rsid w:val="00100DD4"/>
    <w:rsid w:val="00100FBE"/>
    <w:rsid w:val="00103C03"/>
    <w:rsid w:val="00110EA1"/>
    <w:rsid w:val="00113FD2"/>
    <w:rsid w:val="00117EED"/>
    <w:rsid w:val="00124754"/>
    <w:rsid w:val="001315D7"/>
    <w:rsid w:val="00133414"/>
    <w:rsid w:val="00140229"/>
    <w:rsid w:val="001425FF"/>
    <w:rsid w:val="00143F47"/>
    <w:rsid w:val="0014424A"/>
    <w:rsid w:val="001523FB"/>
    <w:rsid w:val="00155CF6"/>
    <w:rsid w:val="00165532"/>
    <w:rsid w:val="00170125"/>
    <w:rsid w:val="001701BA"/>
    <w:rsid w:val="00172414"/>
    <w:rsid w:val="00173636"/>
    <w:rsid w:val="00176980"/>
    <w:rsid w:val="00180C06"/>
    <w:rsid w:val="001877D2"/>
    <w:rsid w:val="00187C23"/>
    <w:rsid w:val="00192794"/>
    <w:rsid w:val="00193368"/>
    <w:rsid w:val="001A6A94"/>
    <w:rsid w:val="001B41E5"/>
    <w:rsid w:val="001C24FE"/>
    <w:rsid w:val="001C7EE3"/>
    <w:rsid w:val="001D2918"/>
    <w:rsid w:val="001D5420"/>
    <w:rsid w:val="001E1F6F"/>
    <w:rsid w:val="001E4748"/>
    <w:rsid w:val="001E49AC"/>
    <w:rsid w:val="001E5AED"/>
    <w:rsid w:val="001F03EC"/>
    <w:rsid w:val="001F633C"/>
    <w:rsid w:val="0020120F"/>
    <w:rsid w:val="00205B86"/>
    <w:rsid w:val="00205C1F"/>
    <w:rsid w:val="00205F02"/>
    <w:rsid w:val="0020603E"/>
    <w:rsid w:val="0020651C"/>
    <w:rsid w:val="00212EFF"/>
    <w:rsid w:val="00215A50"/>
    <w:rsid w:val="002211A6"/>
    <w:rsid w:val="002215C3"/>
    <w:rsid w:val="0022515A"/>
    <w:rsid w:val="00225947"/>
    <w:rsid w:val="0022777E"/>
    <w:rsid w:val="00230155"/>
    <w:rsid w:val="00235C68"/>
    <w:rsid w:val="00237804"/>
    <w:rsid w:val="00241256"/>
    <w:rsid w:val="00241A09"/>
    <w:rsid w:val="00242E79"/>
    <w:rsid w:val="00245CB0"/>
    <w:rsid w:val="00247B73"/>
    <w:rsid w:val="00257C16"/>
    <w:rsid w:val="00261595"/>
    <w:rsid w:val="002632C3"/>
    <w:rsid w:val="00263818"/>
    <w:rsid w:val="002653D6"/>
    <w:rsid w:val="00274342"/>
    <w:rsid w:val="002933B7"/>
    <w:rsid w:val="002942E6"/>
    <w:rsid w:val="0029434B"/>
    <w:rsid w:val="00294B91"/>
    <w:rsid w:val="002A22AA"/>
    <w:rsid w:val="002A501D"/>
    <w:rsid w:val="002A6C85"/>
    <w:rsid w:val="002B2D42"/>
    <w:rsid w:val="002B7E07"/>
    <w:rsid w:val="002C1F6A"/>
    <w:rsid w:val="002C3500"/>
    <w:rsid w:val="002C5D4D"/>
    <w:rsid w:val="002C6733"/>
    <w:rsid w:val="002D2181"/>
    <w:rsid w:val="002D251E"/>
    <w:rsid w:val="002D2B84"/>
    <w:rsid w:val="002E5A3B"/>
    <w:rsid w:val="002E6A93"/>
    <w:rsid w:val="002E6F5B"/>
    <w:rsid w:val="002F7556"/>
    <w:rsid w:val="0030503E"/>
    <w:rsid w:val="003056A6"/>
    <w:rsid w:val="00305B06"/>
    <w:rsid w:val="0030748A"/>
    <w:rsid w:val="00307AFA"/>
    <w:rsid w:val="0031596F"/>
    <w:rsid w:val="00317D6F"/>
    <w:rsid w:val="00317FFA"/>
    <w:rsid w:val="003354DC"/>
    <w:rsid w:val="00344091"/>
    <w:rsid w:val="003514E6"/>
    <w:rsid w:val="00354A5C"/>
    <w:rsid w:val="0036275D"/>
    <w:rsid w:val="0036635A"/>
    <w:rsid w:val="00366D0A"/>
    <w:rsid w:val="003732AF"/>
    <w:rsid w:val="003824FA"/>
    <w:rsid w:val="00383917"/>
    <w:rsid w:val="00383E08"/>
    <w:rsid w:val="00385535"/>
    <w:rsid w:val="003953CE"/>
    <w:rsid w:val="00395759"/>
    <w:rsid w:val="003A0951"/>
    <w:rsid w:val="003A27A2"/>
    <w:rsid w:val="003A6BFE"/>
    <w:rsid w:val="003B257E"/>
    <w:rsid w:val="003B3D56"/>
    <w:rsid w:val="003C180B"/>
    <w:rsid w:val="003C5457"/>
    <w:rsid w:val="003D0011"/>
    <w:rsid w:val="003D00B4"/>
    <w:rsid w:val="003D07E7"/>
    <w:rsid w:val="003D0CAB"/>
    <w:rsid w:val="003D3C63"/>
    <w:rsid w:val="003E7788"/>
    <w:rsid w:val="004012D4"/>
    <w:rsid w:val="0040184A"/>
    <w:rsid w:val="0040436A"/>
    <w:rsid w:val="004123D9"/>
    <w:rsid w:val="00415D48"/>
    <w:rsid w:val="0042491D"/>
    <w:rsid w:val="00427402"/>
    <w:rsid w:val="00431496"/>
    <w:rsid w:val="00434B87"/>
    <w:rsid w:val="004355C4"/>
    <w:rsid w:val="00437995"/>
    <w:rsid w:val="0044053B"/>
    <w:rsid w:val="00440E72"/>
    <w:rsid w:val="00440ED2"/>
    <w:rsid w:val="00441124"/>
    <w:rsid w:val="00441B53"/>
    <w:rsid w:val="00443667"/>
    <w:rsid w:val="004456B8"/>
    <w:rsid w:val="0044599A"/>
    <w:rsid w:val="00446279"/>
    <w:rsid w:val="004501DE"/>
    <w:rsid w:val="004548A7"/>
    <w:rsid w:val="004562A9"/>
    <w:rsid w:val="00456C09"/>
    <w:rsid w:val="004600B2"/>
    <w:rsid w:val="00461CDA"/>
    <w:rsid w:val="0046363F"/>
    <w:rsid w:val="00465007"/>
    <w:rsid w:val="00475503"/>
    <w:rsid w:val="00475EDB"/>
    <w:rsid w:val="004806A5"/>
    <w:rsid w:val="00481116"/>
    <w:rsid w:val="00482308"/>
    <w:rsid w:val="00485ACA"/>
    <w:rsid w:val="00486D68"/>
    <w:rsid w:val="00490B11"/>
    <w:rsid w:val="0049669A"/>
    <w:rsid w:val="004A4341"/>
    <w:rsid w:val="004B008F"/>
    <w:rsid w:val="004B1DE6"/>
    <w:rsid w:val="004B33F6"/>
    <w:rsid w:val="004C6AEA"/>
    <w:rsid w:val="004D0251"/>
    <w:rsid w:val="004D17F4"/>
    <w:rsid w:val="004D48CE"/>
    <w:rsid w:val="004D76C6"/>
    <w:rsid w:val="004E5781"/>
    <w:rsid w:val="004E57FA"/>
    <w:rsid w:val="004E6798"/>
    <w:rsid w:val="004F7BCB"/>
    <w:rsid w:val="00501D0F"/>
    <w:rsid w:val="0050224A"/>
    <w:rsid w:val="005028CC"/>
    <w:rsid w:val="00502B2D"/>
    <w:rsid w:val="00510986"/>
    <w:rsid w:val="00517E6E"/>
    <w:rsid w:val="00521EE1"/>
    <w:rsid w:val="00525AB3"/>
    <w:rsid w:val="00527BED"/>
    <w:rsid w:val="00530361"/>
    <w:rsid w:val="00530C5B"/>
    <w:rsid w:val="00532474"/>
    <w:rsid w:val="00536497"/>
    <w:rsid w:val="0054379C"/>
    <w:rsid w:val="005510BE"/>
    <w:rsid w:val="005540B6"/>
    <w:rsid w:val="00554A9E"/>
    <w:rsid w:val="00554AA7"/>
    <w:rsid w:val="00564F66"/>
    <w:rsid w:val="005656DC"/>
    <w:rsid w:val="00574CA0"/>
    <w:rsid w:val="00581E1D"/>
    <w:rsid w:val="00582B1B"/>
    <w:rsid w:val="00585AE1"/>
    <w:rsid w:val="00590B1F"/>
    <w:rsid w:val="005922EF"/>
    <w:rsid w:val="005A2542"/>
    <w:rsid w:val="005A5079"/>
    <w:rsid w:val="005B1488"/>
    <w:rsid w:val="005B2A0C"/>
    <w:rsid w:val="005B6DBF"/>
    <w:rsid w:val="005C038E"/>
    <w:rsid w:val="005D4748"/>
    <w:rsid w:val="005E22FC"/>
    <w:rsid w:val="005E3FDE"/>
    <w:rsid w:val="005E4D1C"/>
    <w:rsid w:val="005E5ABF"/>
    <w:rsid w:val="005E5DA5"/>
    <w:rsid w:val="005F0E29"/>
    <w:rsid w:val="005F1B50"/>
    <w:rsid w:val="00600D40"/>
    <w:rsid w:val="00605513"/>
    <w:rsid w:val="006061BE"/>
    <w:rsid w:val="00615A17"/>
    <w:rsid w:val="00616285"/>
    <w:rsid w:val="00616F12"/>
    <w:rsid w:val="00620AEB"/>
    <w:rsid w:val="00622FD6"/>
    <w:rsid w:val="00623787"/>
    <w:rsid w:val="00624133"/>
    <w:rsid w:val="00625104"/>
    <w:rsid w:val="00634268"/>
    <w:rsid w:val="00634A70"/>
    <w:rsid w:val="00635FB5"/>
    <w:rsid w:val="00644509"/>
    <w:rsid w:val="00651FBA"/>
    <w:rsid w:val="00654174"/>
    <w:rsid w:val="00655A47"/>
    <w:rsid w:val="0066102D"/>
    <w:rsid w:val="00661FA2"/>
    <w:rsid w:val="0066442F"/>
    <w:rsid w:val="006646B9"/>
    <w:rsid w:val="006719EF"/>
    <w:rsid w:val="00675797"/>
    <w:rsid w:val="00677E1A"/>
    <w:rsid w:val="00693423"/>
    <w:rsid w:val="00696E16"/>
    <w:rsid w:val="00696FF0"/>
    <w:rsid w:val="006A0598"/>
    <w:rsid w:val="006A2504"/>
    <w:rsid w:val="006A6B24"/>
    <w:rsid w:val="006B0BDC"/>
    <w:rsid w:val="006B4238"/>
    <w:rsid w:val="006B64F0"/>
    <w:rsid w:val="006C4F19"/>
    <w:rsid w:val="006C7570"/>
    <w:rsid w:val="006C7C04"/>
    <w:rsid w:val="006C7E2E"/>
    <w:rsid w:val="006D41EB"/>
    <w:rsid w:val="006D6D99"/>
    <w:rsid w:val="006E0679"/>
    <w:rsid w:val="006E2B54"/>
    <w:rsid w:val="006E3E77"/>
    <w:rsid w:val="006E6D0C"/>
    <w:rsid w:val="006F1403"/>
    <w:rsid w:val="006F1C81"/>
    <w:rsid w:val="006F40C0"/>
    <w:rsid w:val="006F57EE"/>
    <w:rsid w:val="00700A7E"/>
    <w:rsid w:val="0070282C"/>
    <w:rsid w:val="00705BE1"/>
    <w:rsid w:val="00705E06"/>
    <w:rsid w:val="00707CAC"/>
    <w:rsid w:val="00707CD1"/>
    <w:rsid w:val="00712FA2"/>
    <w:rsid w:val="007157C8"/>
    <w:rsid w:val="007161D6"/>
    <w:rsid w:val="007217EF"/>
    <w:rsid w:val="0072443A"/>
    <w:rsid w:val="0072685D"/>
    <w:rsid w:val="00736915"/>
    <w:rsid w:val="00741544"/>
    <w:rsid w:val="00744937"/>
    <w:rsid w:val="00745BBE"/>
    <w:rsid w:val="00747B0B"/>
    <w:rsid w:val="007523DE"/>
    <w:rsid w:val="007559E4"/>
    <w:rsid w:val="00762D1D"/>
    <w:rsid w:val="00767F60"/>
    <w:rsid w:val="00770D36"/>
    <w:rsid w:val="00772136"/>
    <w:rsid w:val="0077369E"/>
    <w:rsid w:val="00781AB0"/>
    <w:rsid w:val="007859B0"/>
    <w:rsid w:val="00785E70"/>
    <w:rsid w:val="007876E4"/>
    <w:rsid w:val="00796D91"/>
    <w:rsid w:val="007974C2"/>
    <w:rsid w:val="00797855"/>
    <w:rsid w:val="007A0DED"/>
    <w:rsid w:val="007A35CD"/>
    <w:rsid w:val="007A43B7"/>
    <w:rsid w:val="007A5BC4"/>
    <w:rsid w:val="007A67FB"/>
    <w:rsid w:val="007A6F0A"/>
    <w:rsid w:val="007A7F94"/>
    <w:rsid w:val="007B44B1"/>
    <w:rsid w:val="007B6484"/>
    <w:rsid w:val="007C50DF"/>
    <w:rsid w:val="007C60AD"/>
    <w:rsid w:val="007D1FC0"/>
    <w:rsid w:val="007D2ED8"/>
    <w:rsid w:val="007D36E5"/>
    <w:rsid w:val="007D4D07"/>
    <w:rsid w:val="007D63AA"/>
    <w:rsid w:val="007D6EE9"/>
    <w:rsid w:val="007D7CAB"/>
    <w:rsid w:val="007D7D86"/>
    <w:rsid w:val="007E1B71"/>
    <w:rsid w:val="007E3427"/>
    <w:rsid w:val="007F4B00"/>
    <w:rsid w:val="007F50FE"/>
    <w:rsid w:val="0080238D"/>
    <w:rsid w:val="00806025"/>
    <w:rsid w:val="008066A4"/>
    <w:rsid w:val="00807372"/>
    <w:rsid w:val="00816CEF"/>
    <w:rsid w:val="0082007F"/>
    <w:rsid w:val="00825536"/>
    <w:rsid w:val="00825917"/>
    <w:rsid w:val="00836368"/>
    <w:rsid w:val="008401E5"/>
    <w:rsid w:val="008412ED"/>
    <w:rsid w:val="00842456"/>
    <w:rsid w:val="0085164E"/>
    <w:rsid w:val="008542CA"/>
    <w:rsid w:val="00855CDB"/>
    <w:rsid w:val="00865C2B"/>
    <w:rsid w:val="008669D1"/>
    <w:rsid w:val="008743A1"/>
    <w:rsid w:val="00874D75"/>
    <w:rsid w:val="0088086A"/>
    <w:rsid w:val="00880A66"/>
    <w:rsid w:val="0088219D"/>
    <w:rsid w:val="00882B7D"/>
    <w:rsid w:val="00895594"/>
    <w:rsid w:val="008963EB"/>
    <w:rsid w:val="00896959"/>
    <w:rsid w:val="0089766E"/>
    <w:rsid w:val="008A088B"/>
    <w:rsid w:val="008A1548"/>
    <w:rsid w:val="008A3523"/>
    <w:rsid w:val="008B2635"/>
    <w:rsid w:val="008B387D"/>
    <w:rsid w:val="008B5EFE"/>
    <w:rsid w:val="008C2F54"/>
    <w:rsid w:val="008C3FCC"/>
    <w:rsid w:val="008C5748"/>
    <w:rsid w:val="008C5EC0"/>
    <w:rsid w:val="008C659D"/>
    <w:rsid w:val="008C7441"/>
    <w:rsid w:val="008C7ADA"/>
    <w:rsid w:val="008D7B6B"/>
    <w:rsid w:val="008E1A44"/>
    <w:rsid w:val="008E236F"/>
    <w:rsid w:val="008E3C65"/>
    <w:rsid w:val="008E51E6"/>
    <w:rsid w:val="008F1977"/>
    <w:rsid w:val="008F34DC"/>
    <w:rsid w:val="008F3755"/>
    <w:rsid w:val="008F509E"/>
    <w:rsid w:val="008F7D07"/>
    <w:rsid w:val="00901A51"/>
    <w:rsid w:val="00901DAA"/>
    <w:rsid w:val="00902026"/>
    <w:rsid w:val="00903E8C"/>
    <w:rsid w:val="00906D27"/>
    <w:rsid w:val="00910002"/>
    <w:rsid w:val="00910EAE"/>
    <w:rsid w:val="00914CF7"/>
    <w:rsid w:val="0091667C"/>
    <w:rsid w:val="00921C90"/>
    <w:rsid w:val="00926D87"/>
    <w:rsid w:val="0092710E"/>
    <w:rsid w:val="00931BD7"/>
    <w:rsid w:val="00931D84"/>
    <w:rsid w:val="009320BD"/>
    <w:rsid w:val="009349A3"/>
    <w:rsid w:val="00944389"/>
    <w:rsid w:val="00946749"/>
    <w:rsid w:val="00946C51"/>
    <w:rsid w:val="009479AD"/>
    <w:rsid w:val="0096552C"/>
    <w:rsid w:val="00970967"/>
    <w:rsid w:val="009760E2"/>
    <w:rsid w:val="009800C7"/>
    <w:rsid w:val="00986BD6"/>
    <w:rsid w:val="00993490"/>
    <w:rsid w:val="00993CE2"/>
    <w:rsid w:val="009978FD"/>
    <w:rsid w:val="009A1E2D"/>
    <w:rsid w:val="009A235C"/>
    <w:rsid w:val="009A3907"/>
    <w:rsid w:val="009B28EF"/>
    <w:rsid w:val="009B612D"/>
    <w:rsid w:val="009D397E"/>
    <w:rsid w:val="009D397F"/>
    <w:rsid w:val="009E0039"/>
    <w:rsid w:val="009E3B5D"/>
    <w:rsid w:val="009F2566"/>
    <w:rsid w:val="009F5036"/>
    <w:rsid w:val="00A023B3"/>
    <w:rsid w:val="00A10281"/>
    <w:rsid w:val="00A153BE"/>
    <w:rsid w:val="00A17AA0"/>
    <w:rsid w:val="00A23C27"/>
    <w:rsid w:val="00A3049F"/>
    <w:rsid w:val="00A35415"/>
    <w:rsid w:val="00A40C05"/>
    <w:rsid w:val="00A469F0"/>
    <w:rsid w:val="00A46ADC"/>
    <w:rsid w:val="00A50033"/>
    <w:rsid w:val="00A512E9"/>
    <w:rsid w:val="00A63D93"/>
    <w:rsid w:val="00A640FF"/>
    <w:rsid w:val="00A6515B"/>
    <w:rsid w:val="00A664F6"/>
    <w:rsid w:val="00A708F9"/>
    <w:rsid w:val="00A719C2"/>
    <w:rsid w:val="00A775A8"/>
    <w:rsid w:val="00A8033F"/>
    <w:rsid w:val="00A80571"/>
    <w:rsid w:val="00A84F55"/>
    <w:rsid w:val="00A85E3B"/>
    <w:rsid w:val="00A9147F"/>
    <w:rsid w:val="00A92101"/>
    <w:rsid w:val="00A93ED6"/>
    <w:rsid w:val="00A93EE3"/>
    <w:rsid w:val="00A953FE"/>
    <w:rsid w:val="00A96825"/>
    <w:rsid w:val="00AA5023"/>
    <w:rsid w:val="00AA6247"/>
    <w:rsid w:val="00AA6B19"/>
    <w:rsid w:val="00AB2BB8"/>
    <w:rsid w:val="00AB39CD"/>
    <w:rsid w:val="00AC37F5"/>
    <w:rsid w:val="00AC39DF"/>
    <w:rsid w:val="00AD49CE"/>
    <w:rsid w:val="00AE2B98"/>
    <w:rsid w:val="00AE2EC3"/>
    <w:rsid w:val="00AE44F1"/>
    <w:rsid w:val="00AE6C23"/>
    <w:rsid w:val="00AF0179"/>
    <w:rsid w:val="00AF09B5"/>
    <w:rsid w:val="00AF14FA"/>
    <w:rsid w:val="00AF22D2"/>
    <w:rsid w:val="00AF2AC1"/>
    <w:rsid w:val="00AF785E"/>
    <w:rsid w:val="00B04159"/>
    <w:rsid w:val="00B0701B"/>
    <w:rsid w:val="00B17CFD"/>
    <w:rsid w:val="00B226C5"/>
    <w:rsid w:val="00B32F6C"/>
    <w:rsid w:val="00B4306F"/>
    <w:rsid w:val="00B43E56"/>
    <w:rsid w:val="00B46429"/>
    <w:rsid w:val="00B55A70"/>
    <w:rsid w:val="00B57033"/>
    <w:rsid w:val="00B571B3"/>
    <w:rsid w:val="00B6123E"/>
    <w:rsid w:val="00B61E25"/>
    <w:rsid w:val="00B64852"/>
    <w:rsid w:val="00B660F0"/>
    <w:rsid w:val="00B77207"/>
    <w:rsid w:val="00B81884"/>
    <w:rsid w:val="00B85762"/>
    <w:rsid w:val="00B9037C"/>
    <w:rsid w:val="00B92EEE"/>
    <w:rsid w:val="00B95BB8"/>
    <w:rsid w:val="00B97F5E"/>
    <w:rsid w:val="00BA2130"/>
    <w:rsid w:val="00BB1FEF"/>
    <w:rsid w:val="00BB6506"/>
    <w:rsid w:val="00BC068C"/>
    <w:rsid w:val="00BC2343"/>
    <w:rsid w:val="00BC2E07"/>
    <w:rsid w:val="00BC5A2B"/>
    <w:rsid w:val="00BC6C5B"/>
    <w:rsid w:val="00BC7982"/>
    <w:rsid w:val="00BD32BE"/>
    <w:rsid w:val="00BD5216"/>
    <w:rsid w:val="00BE0307"/>
    <w:rsid w:val="00BE7B32"/>
    <w:rsid w:val="00BF2206"/>
    <w:rsid w:val="00BF367C"/>
    <w:rsid w:val="00C00189"/>
    <w:rsid w:val="00C00E44"/>
    <w:rsid w:val="00C03623"/>
    <w:rsid w:val="00C1009E"/>
    <w:rsid w:val="00C1019E"/>
    <w:rsid w:val="00C11420"/>
    <w:rsid w:val="00C12C1B"/>
    <w:rsid w:val="00C13751"/>
    <w:rsid w:val="00C21472"/>
    <w:rsid w:val="00C21C04"/>
    <w:rsid w:val="00C22888"/>
    <w:rsid w:val="00C27C3D"/>
    <w:rsid w:val="00C305E0"/>
    <w:rsid w:val="00C3365E"/>
    <w:rsid w:val="00C35834"/>
    <w:rsid w:val="00C42FAC"/>
    <w:rsid w:val="00C45CDE"/>
    <w:rsid w:val="00C46D87"/>
    <w:rsid w:val="00C50100"/>
    <w:rsid w:val="00C54C4A"/>
    <w:rsid w:val="00C55660"/>
    <w:rsid w:val="00C558BA"/>
    <w:rsid w:val="00C61D74"/>
    <w:rsid w:val="00C65E64"/>
    <w:rsid w:val="00C708D8"/>
    <w:rsid w:val="00C71223"/>
    <w:rsid w:val="00C7318A"/>
    <w:rsid w:val="00C834D7"/>
    <w:rsid w:val="00C91818"/>
    <w:rsid w:val="00C9517D"/>
    <w:rsid w:val="00C97CAD"/>
    <w:rsid w:val="00CA00FF"/>
    <w:rsid w:val="00CA1751"/>
    <w:rsid w:val="00CB00B8"/>
    <w:rsid w:val="00CB0A62"/>
    <w:rsid w:val="00CC028F"/>
    <w:rsid w:val="00CC1329"/>
    <w:rsid w:val="00CC636C"/>
    <w:rsid w:val="00CD5ECF"/>
    <w:rsid w:val="00CE2311"/>
    <w:rsid w:val="00CE31FA"/>
    <w:rsid w:val="00CE439D"/>
    <w:rsid w:val="00CE4EB8"/>
    <w:rsid w:val="00CE65EE"/>
    <w:rsid w:val="00CF031A"/>
    <w:rsid w:val="00CF0AD8"/>
    <w:rsid w:val="00D00E65"/>
    <w:rsid w:val="00D0363E"/>
    <w:rsid w:val="00D03888"/>
    <w:rsid w:val="00D055E1"/>
    <w:rsid w:val="00D129B4"/>
    <w:rsid w:val="00D16C4F"/>
    <w:rsid w:val="00D218AB"/>
    <w:rsid w:val="00D32CF8"/>
    <w:rsid w:val="00D32E8B"/>
    <w:rsid w:val="00D43B24"/>
    <w:rsid w:val="00D5237E"/>
    <w:rsid w:val="00D569C0"/>
    <w:rsid w:val="00D60E14"/>
    <w:rsid w:val="00D70B90"/>
    <w:rsid w:val="00D71C6A"/>
    <w:rsid w:val="00D732B8"/>
    <w:rsid w:val="00D769DA"/>
    <w:rsid w:val="00D77129"/>
    <w:rsid w:val="00D771AB"/>
    <w:rsid w:val="00D81356"/>
    <w:rsid w:val="00DA5710"/>
    <w:rsid w:val="00DA5B11"/>
    <w:rsid w:val="00DA71FE"/>
    <w:rsid w:val="00DB5D5A"/>
    <w:rsid w:val="00DB601D"/>
    <w:rsid w:val="00DC1CF3"/>
    <w:rsid w:val="00DC3FA5"/>
    <w:rsid w:val="00DD7382"/>
    <w:rsid w:val="00DE5302"/>
    <w:rsid w:val="00DE5C5A"/>
    <w:rsid w:val="00DF4464"/>
    <w:rsid w:val="00DF44E3"/>
    <w:rsid w:val="00E01D66"/>
    <w:rsid w:val="00E03AF2"/>
    <w:rsid w:val="00E076B6"/>
    <w:rsid w:val="00E14CAC"/>
    <w:rsid w:val="00E24ECF"/>
    <w:rsid w:val="00E25C86"/>
    <w:rsid w:val="00E27773"/>
    <w:rsid w:val="00E30882"/>
    <w:rsid w:val="00E3237B"/>
    <w:rsid w:val="00E343CA"/>
    <w:rsid w:val="00E34CF0"/>
    <w:rsid w:val="00E35FAF"/>
    <w:rsid w:val="00E4075D"/>
    <w:rsid w:val="00E44AB9"/>
    <w:rsid w:val="00E44B9A"/>
    <w:rsid w:val="00E44DF6"/>
    <w:rsid w:val="00E46F90"/>
    <w:rsid w:val="00E470EA"/>
    <w:rsid w:val="00E4742B"/>
    <w:rsid w:val="00E5382F"/>
    <w:rsid w:val="00E5424F"/>
    <w:rsid w:val="00E54722"/>
    <w:rsid w:val="00E55708"/>
    <w:rsid w:val="00E55BC6"/>
    <w:rsid w:val="00E57975"/>
    <w:rsid w:val="00E646E2"/>
    <w:rsid w:val="00E67C3E"/>
    <w:rsid w:val="00E70ED7"/>
    <w:rsid w:val="00E74FA7"/>
    <w:rsid w:val="00E82319"/>
    <w:rsid w:val="00E8326D"/>
    <w:rsid w:val="00E83A7A"/>
    <w:rsid w:val="00E85E92"/>
    <w:rsid w:val="00E870C1"/>
    <w:rsid w:val="00E90B40"/>
    <w:rsid w:val="00E91C8F"/>
    <w:rsid w:val="00E96B97"/>
    <w:rsid w:val="00E96F03"/>
    <w:rsid w:val="00EA186C"/>
    <w:rsid w:val="00EA5363"/>
    <w:rsid w:val="00EA6127"/>
    <w:rsid w:val="00EA69A6"/>
    <w:rsid w:val="00EB1CEB"/>
    <w:rsid w:val="00EB2325"/>
    <w:rsid w:val="00EB2669"/>
    <w:rsid w:val="00EB3827"/>
    <w:rsid w:val="00EB3C47"/>
    <w:rsid w:val="00EB4994"/>
    <w:rsid w:val="00EB5866"/>
    <w:rsid w:val="00EC38AD"/>
    <w:rsid w:val="00EC671F"/>
    <w:rsid w:val="00EE0392"/>
    <w:rsid w:val="00EE2D4A"/>
    <w:rsid w:val="00EE411A"/>
    <w:rsid w:val="00EE7CDE"/>
    <w:rsid w:val="00EF7190"/>
    <w:rsid w:val="00F0164D"/>
    <w:rsid w:val="00F01DAC"/>
    <w:rsid w:val="00F04C62"/>
    <w:rsid w:val="00F055CC"/>
    <w:rsid w:val="00F07476"/>
    <w:rsid w:val="00F13E72"/>
    <w:rsid w:val="00F16963"/>
    <w:rsid w:val="00F23063"/>
    <w:rsid w:val="00F33252"/>
    <w:rsid w:val="00F352A4"/>
    <w:rsid w:val="00F45662"/>
    <w:rsid w:val="00F50BAC"/>
    <w:rsid w:val="00F55274"/>
    <w:rsid w:val="00F563B0"/>
    <w:rsid w:val="00F5782C"/>
    <w:rsid w:val="00F60E78"/>
    <w:rsid w:val="00F639D4"/>
    <w:rsid w:val="00F70C57"/>
    <w:rsid w:val="00F73454"/>
    <w:rsid w:val="00F74C8D"/>
    <w:rsid w:val="00F8154C"/>
    <w:rsid w:val="00F90923"/>
    <w:rsid w:val="00F9295B"/>
    <w:rsid w:val="00FA2EC5"/>
    <w:rsid w:val="00FA5A56"/>
    <w:rsid w:val="00FB1118"/>
    <w:rsid w:val="00FB4A46"/>
    <w:rsid w:val="00FB716F"/>
    <w:rsid w:val="00FC3D8E"/>
    <w:rsid w:val="00FD346D"/>
    <w:rsid w:val="00FE1B8F"/>
    <w:rsid w:val="00FE2633"/>
    <w:rsid w:val="00FE3B33"/>
    <w:rsid w:val="00FE7B89"/>
    <w:rsid w:val="00FF1D3A"/>
    <w:rsid w:val="00FF298C"/>
    <w:rsid w:val="00FF4E8A"/>
    <w:rsid w:val="00FF5489"/>
    <w:rsid w:val="00FF64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FE"/>
    <w:rPr>
      <w:rFonts w:ascii="Times New Roman" w:eastAsia="Times New Roman" w:hAnsi="Times New Roman"/>
      <w:sz w:val="24"/>
      <w:szCs w:val="24"/>
      <w:lang w:val="bs-Latn-BA" w:eastAsia="bs-Latn-BA"/>
    </w:rPr>
  </w:style>
  <w:style w:type="paragraph" w:styleId="Heading3">
    <w:name w:val="heading 3"/>
    <w:basedOn w:val="Normal"/>
    <w:link w:val="Heading3Char"/>
    <w:uiPriority w:val="99"/>
    <w:qFormat/>
    <w:locked/>
    <w:rsid w:val="00EE411A"/>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E411A"/>
    <w:rPr>
      <w:rFonts w:ascii="Times New Roman" w:hAnsi="Times New Roman" w:cs="Times New Roman"/>
      <w:b/>
      <w:bCs/>
      <w:sz w:val="27"/>
      <w:szCs w:val="27"/>
      <w:lang w:val="bs-Latn-BA" w:eastAsia="bs-Latn-BA"/>
    </w:rPr>
  </w:style>
  <w:style w:type="paragraph" w:styleId="ListParagraph">
    <w:name w:val="List Paragraph"/>
    <w:basedOn w:val="Normal"/>
    <w:uiPriority w:val="99"/>
    <w:qFormat/>
    <w:rsid w:val="004B008F"/>
    <w:pPr>
      <w:ind w:left="720"/>
    </w:pPr>
  </w:style>
  <w:style w:type="paragraph" w:styleId="Footer">
    <w:name w:val="footer"/>
    <w:basedOn w:val="Normal"/>
    <w:link w:val="FooterChar"/>
    <w:uiPriority w:val="99"/>
    <w:rsid w:val="004B008F"/>
    <w:pPr>
      <w:tabs>
        <w:tab w:val="center" w:pos="4703"/>
        <w:tab w:val="right" w:pos="9406"/>
      </w:tabs>
    </w:pPr>
  </w:style>
  <w:style w:type="character" w:customStyle="1" w:styleId="FooterChar">
    <w:name w:val="Footer Char"/>
    <w:basedOn w:val="DefaultParagraphFont"/>
    <w:link w:val="Footer"/>
    <w:uiPriority w:val="99"/>
    <w:locked/>
    <w:rsid w:val="004B008F"/>
    <w:rPr>
      <w:rFonts w:ascii="Times New Roman" w:hAnsi="Times New Roman" w:cs="Times New Roman"/>
      <w:sz w:val="24"/>
      <w:szCs w:val="24"/>
      <w:lang w:val="hr-HR" w:eastAsia="hr-HR"/>
    </w:rPr>
  </w:style>
  <w:style w:type="paragraph" w:styleId="Header">
    <w:name w:val="header"/>
    <w:basedOn w:val="Normal"/>
    <w:link w:val="HeaderChar"/>
    <w:uiPriority w:val="99"/>
    <w:rsid w:val="004B008F"/>
    <w:pPr>
      <w:tabs>
        <w:tab w:val="center" w:pos="4536"/>
        <w:tab w:val="right" w:pos="9072"/>
      </w:tabs>
    </w:pPr>
  </w:style>
  <w:style w:type="character" w:customStyle="1" w:styleId="HeaderChar">
    <w:name w:val="Header Char"/>
    <w:basedOn w:val="DefaultParagraphFont"/>
    <w:link w:val="Header"/>
    <w:uiPriority w:val="99"/>
    <w:locked/>
    <w:rsid w:val="004B008F"/>
    <w:rPr>
      <w:rFonts w:ascii="Times New Roman" w:hAnsi="Times New Roman" w:cs="Times New Roman"/>
      <w:sz w:val="24"/>
      <w:szCs w:val="24"/>
      <w:lang w:val="hr-HR" w:eastAsia="hr-HR"/>
    </w:rPr>
  </w:style>
  <w:style w:type="paragraph" w:styleId="NoSpacing">
    <w:name w:val="No Spacing"/>
    <w:link w:val="NoSpacingChar"/>
    <w:uiPriority w:val="99"/>
    <w:qFormat/>
    <w:rsid w:val="004B008F"/>
    <w:rPr>
      <w:rFonts w:cs="Calibri"/>
    </w:rPr>
  </w:style>
  <w:style w:type="character" w:customStyle="1" w:styleId="NoSpacingChar">
    <w:name w:val="No Spacing Char"/>
    <w:basedOn w:val="DefaultParagraphFont"/>
    <w:link w:val="NoSpacing"/>
    <w:uiPriority w:val="99"/>
    <w:locked/>
    <w:rsid w:val="004B008F"/>
    <w:rPr>
      <w:sz w:val="22"/>
      <w:szCs w:val="22"/>
      <w:lang w:val="en-US" w:eastAsia="en-US"/>
    </w:rPr>
  </w:style>
  <w:style w:type="character" w:styleId="Hyperlink">
    <w:name w:val="Hyperlink"/>
    <w:basedOn w:val="DefaultParagraphFont"/>
    <w:uiPriority w:val="99"/>
    <w:semiHidden/>
    <w:rsid w:val="00F9295B"/>
    <w:rPr>
      <w:color w:val="0000FF"/>
      <w:u w:val="single"/>
    </w:rPr>
  </w:style>
  <w:style w:type="paragraph" w:styleId="BodyText">
    <w:name w:val="Body Text"/>
    <w:basedOn w:val="Normal"/>
    <w:link w:val="BodyTextChar"/>
    <w:uiPriority w:val="99"/>
    <w:semiHidden/>
    <w:rsid w:val="00582B1B"/>
    <w:pPr>
      <w:jc w:val="center"/>
    </w:pPr>
    <w:rPr>
      <w:rFonts w:ascii="Arial" w:hAnsi="Arial" w:cs="Arial"/>
      <w:lang w:eastAsia="en-US"/>
    </w:rPr>
  </w:style>
  <w:style w:type="character" w:customStyle="1" w:styleId="BodyTextChar">
    <w:name w:val="Body Text Char"/>
    <w:basedOn w:val="DefaultParagraphFont"/>
    <w:link w:val="BodyText"/>
    <w:uiPriority w:val="99"/>
    <w:semiHidden/>
    <w:locked/>
    <w:rsid w:val="00582B1B"/>
    <w:rPr>
      <w:rFonts w:ascii="Arial" w:hAnsi="Arial" w:cs="Arial"/>
      <w:sz w:val="24"/>
      <w:szCs w:val="24"/>
      <w:lang w:val="hr-HR"/>
    </w:rPr>
  </w:style>
  <w:style w:type="paragraph" w:styleId="BodyText2">
    <w:name w:val="Body Text 2"/>
    <w:basedOn w:val="Normal"/>
    <w:link w:val="BodyText2Char"/>
    <w:uiPriority w:val="99"/>
    <w:rsid w:val="00B226C5"/>
    <w:pPr>
      <w:spacing w:after="120" w:line="480" w:lineRule="auto"/>
    </w:pPr>
  </w:style>
  <w:style w:type="character" w:customStyle="1" w:styleId="BodyText2Char">
    <w:name w:val="Body Text 2 Char"/>
    <w:basedOn w:val="DefaultParagraphFont"/>
    <w:link w:val="BodyText2"/>
    <w:uiPriority w:val="99"/>
    <w:locked/>
    <w:rsid w:val="00B226C5"/>
    <w:rPr>
      <w:rFonts w:ascii="Times New Roman" w:hAnsi="Times New Roman" w:cs="Times New Roman"/>
      <w:sz w:val="24"/>
      <w:szCs w:val="24"/>
      <w:lang w:val="hr-HR" w:eastAsia="hr-HR"/>
    </w:rPr>
  </w:style>
  <w:style w:type="table" w:styleId="TableGrid">
    <w:name w:val="Table Grid"/>
    <w:basedOn w:val="TableNormal"/>
    <w:uiPriority w:val="99"/>
    <w:rsid w:val="00485ACA"/>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440E72"/>
    <w:pPr>
      <w:autoSpaceDE w:val="0"/>
      <w:autoSpaceDN w:val="0"/>
      <w:adjustRightInd w:val="0"/>
    </w:pPr>
    <w:rPr>
      <w:rFonts w:ascii="Arial" w:hAnsi="Arial" w:cs="Arial"/>
      <w:color w:val="000000"/>
      <w:sz w:val="24"/>
      <w:szCs w:val="24"/>
      <w:lang w:val="bs-Latn-BA" w:eastAsia="bs-Latn-BA"/>
    </w:rPr>
  </w:style>
  <w:style w:type="paragraph" w:styleId="NormalWeb">
    <w:name w:val="Normal (Web)"/>
    <w:basedOn w:val="Normal"/>
    <w:uiPriority w:val="99"/>
    <w:semiHidden/>
    <w:rsid w:val="00FF64C0"/>
    <w:pPr>
      <w:spacing w:before="100" w:beforeAutospacing="1" w:after="100" w:afterAutospacing="1"/>
    </w:pPr>
  </w:style>
  <w:style w:type="paragraph" w:styleId="Title">
    <w:name w:val="Title"/>
    <w:basedOn w:val="Normal"/>
    <w:link w:val="TitleChar"/>
    <w:uiPriority w:val="99"/>
    <w:qFormat/>
    <w:locked/>
    <w:rsid w:val="00A512E9"/>
    <w:pPr>
      <w:jc w:val="center"/>
    </w:pPr>
    <w:rPr>
      <w:b/>
      <w:bCs/>
      <w:sz w:val="20"/>
      <w:szCs w:val="20"/>
      <w:lang w:val="hr-HR" w:eastAsia="en-US"/>
    </w:rPr>
  </w:style>
  <w:style w:type="character" w:customStyle="1" w:styleId="TitleChar">
    <w:name w:val="Title Char"/>
    <w:basedOn w:val="DefaultParagraphFont"/>
    <w:link w:val="Title"/>
    <w:uiPriority w:val="99"/>
    <w:locked/>
    <w:rsid w:val="00A512E9"/>
    <w:rPr>
      <w:rFonts w:ascii="Times New Roman" w:hAnsi="Times New Roman" w:cs="Times New Roman"/>
      <w:b/>
      <w:bCs/>
      <w:lang w:val="hr-HR" w:eastAsia="en-US"/>
    </w:rPr>
  </w:style>
  <w:style w:type="paragraph" w:styleId="BalloonText">
    <w:name w:val="Balloon Text"/>
    <w:basedOn w:val="Normal"/>
    <w:link w:val="BalloonTextChar"/>
    <w:uiPriority w:val="99"/>
    <w:semiHidden/>
    <w:rsid w:val="008E1A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1A44"/>
    <w:rPr>
      <w:rFonts w:ascii="Tahoma" w:hAnsi="Tahoma" w:cs="Tahoma"/>
      <w:sz w:val="16"/>
      <w:szCs w:val="16"/>
    </w:rPr>
  </w:style>
  <w:style w:type="character" w:styleId="Strong">
    <w:name w:val="Strong"/>
    <w:basedOn w:val="DefaultParagraphFont"/>
    <w:uiPriority w:val="99"/>
    <w:qFormat/>
    <w:locked/>
    <w:rsid w:val="0020120F"/>
    <w:rPr>
      <w:b/>
      <w:bCs/>
    </w:rPr>
  </w:style>
</w:styles>
</file>

<file path=word/webSettings.xml><?xml version="1.0" encoding="utf-8"?>
<w:webSettings xmlns:r="http://schemas.openxmlformats.org/officeDocument/2006/relationships" xmlns:w="http://schemas.openxmlformats.org/wordprocessingml/2006/main">
  <w:divs>
    <w:div w:id="1101796350">
      <w:marLeft w:val="0"/>
      <w:marRight w:val="0"/>
      <w:marTop w:val="0"/>
      <w:marBottom w:val="0"/>
      <w:divBdr>
        <w:top w:val="none" w:sz="0" w:space="0" w:color="auto"/>
        <w:left w:val="none" w:sz="0" w:space="0" w:color="auto"/>
        <w:bottom w:val="none" w:sz="0" w:space="0" w:color="auto"/>
        <w:right w:val="none" w:sz="0" w:space="0" w:color="auto"/>
      </w:divBdr>
    </w:div>
    <w:div w:id="1101796351">
      <w:marLeft w:val="0"/>
      <w:marRight w:val="0"/>
      <w:marTop w:val="0"/>
      <w:marBottom w:val="0"/>
      <w:divBdr>
        <w:top w:val="none" w:sz="0" w:space="0" w:color="auto"/>
        <w:left w:val="none" w:sz="0" w:space="0" w:color="auto"/>
        <w:bottom w:val="none" w:sz="0" w:space="0" w:color="auto"/>
        <w:right w:val="none" w:sz="0" w:space="0" w:color="auto"/>
      </w:divBdr>
    </w:div>
    <w:div w:id="1101796352">
      <w:marLeft w:val="0"/>
      <w:marRight w:val="0"/>
      <w:marTop w:val="0"/>
      <w:marBottom w:val="0"/>
      <w:divBdr>
        <w:top w:val="none" w:sz="0" w:space="0" w:color="auto"/>
        <w:left w:val="none" w:sz="0" w:space="0" w:color="auto"/>
        <w:bottom w:val="none" w:sz="0" w:space="0" w:color="auto"/>
        <w:right w:val="none" w:sz="0" w:space="0" w:color="auto"/>
      </w:divBdr>
    </w:div>
    <w:div w:id="1101796353">
      <w:marLeft w:val="0"/>
      <w:marRight w:val="0"/>
      <w:marTop w:val="0"/>
      <w:marBottom w:val="0"/>
      <w:divBdr>
        <w:top w:val="none" w:sz="0" w:space="0" w:color="auto"/>
        <w:left w:val="none" w:sz="0" w:space="0" w:color="auto"/>
        <w:bottom w:val="none" w:sz="0" w:space="0" w:color="auto"/>
        <w:right w:val="none" w:sz="0" w:space="0" w:color="auto"/>
      </w:divBdr>
    </w:div>
    <w:div w:id="1101796354">
      <w:marLeft w:val="0"/>
      <w:marRight w:val="0"/>
      <w:marTop w:val="0"/>
      <w:marBottom w:val="0"/>
      <w:divBdr>
        <w:top w:val="none" w:sz="0" w:space="0" w:color="auto"/>
        <w:left w:val="none" w:sz="0" w:space="0" w:color="auto"/>
        <w:bottom w:val="none" w:sz="0" w:space="0" w:color="auto"/>
        <w:right w:val="none" w:sz="0" w:space="0" w:color="auto"/>
      </w:divBdr>
    </w:div>
    <w:div w:id="1101796355">
      <w:marLeft w:val="0"/>
      <w:marRight w:val="0"/>
      <w:marTop w:val="0"/>
      <w:marBottom w:val="0"/>
      <w:divBdr>
        <w:top w:val="none" w:sz="0" w:space="0" w:color="auto"/>
        <w:left w:val="none" w:sz="0" w:space="0" w:color="auto"/>
        <w:bottom w:val="none" w:sz="0" w:space="0" w:color="auto"/>
        <w:right w:val="none" w:sz="0" w:space="0" w:color="auto"/>
      </w:divBdr>
    </w:div>
    <w:div w:id="1101796356">
      <w:marLeft w:val="0"/>
      <w:marRight w:val="0"/>
      <w:marTop w:val="0"/>
      <w:marBottom w:val="0"/>
      <w:divBdr>
        <w:top w:val="none" w:sz="0" w:space="0" w:color="auto"/>
        <w:left w:val="none" w:sz="0" w:space="0" w:color="auto"/>
        <w:bottom w:val="none" w:sz="0" w:space="0" w:color="auto"/>
        <w:right w:val="none" w:sz="0" w:space="0" w:color="auto"/>
      </w:divBdr>
    </w:div>
    <w:div w:id="1101796357">
      <w:marLeft w:val="0"/>
      <w:marRight w:val="0"/>
      <w:marTop w:val="0"/>
      <w:marBottom w:val="0"/>
      <w:divBdr>
        <w:top w:val="none" w:sz="0" w:space="0" w:color="auto"/>
        <w:left w:val="none" w:sz="0" w:space="0" w:color="auto"/>
        <w:bottom w:val="none" w:sz="0" w:space="0" w:color="auto"/>
        <w:right w:val="none" w:sz="0" w:space="0" w:color="auto"/>
      </w:divBdr>
    </w:div>
    <w:div w:id="1101796358">
      <w:marLeft w:val="0"/>
      <w:marRight w:val="0"/>
      <w:marTop w:val="0"/>
      <w:marBottom w:val="0"/>
      <w:divBdr>
        <w:top w:val="none" w:sz="0" w:space="0" w:color="auto"/>
        <w:left w:val="none" w:sz="0" w:space="0" w:color="auto"/>
        <w:bottom w:val="none" w:sz="0" w:space="0" w:color="auto"/>
        <w:right w:val="none" w:sz="0" w:space="0" w:color="auto"/>
      </w:divBdr>
    </w:div>
    <w:div w:id="1101796359">
      <w:marLeft w:val="0"/>
      <w:marRight w:val="0"/>
      <w:marTop w:val="0"/>
      <w:marBottom w:val="0"/>
      <w:divBdr>
        <w:top w:val="none" w:sz="0" w:space="0" w:color="auto"/>
        <w:left w:val="none" w:sz="0" w:space="0" w:color="auto"/>
        <w:bottom w:val="none" w:sz="0" w:space="0" w:color="auto"/>
        <w:right w:val="none" w:sz="0" w:space="0" w:color="auto"/>
      </w:divBdr>
    </w:div>
    <w:div w:id="1101796360">
      <w:marLeft w:val="0"/>
      <w:marRight w:val="0"/>
      <w:marTop w:val="0"/>
      <w:marBottom w:val="0"/>
      <w:divBdr>
        <w:top w:val="none" w:sz="0" w:space="0" w:color="auto"/>
        <w:left w:val="none" w:sz="0" w:space="0" w:color="auto"/>
        <w:bottom w:val="none" w:sz="0" w:space="0" w:color="auto"/>
        <w:right w:val="none" w:sz="0" w:space="0" w:color="auto"/>
      </w:divBdr>
    </w:div>
    <w:div w:id="1101796361">
      <w:marLeft w:val="0"/>
      <w:marRight w:val="0"/>
      <w:marTop w:val="0"/>
      <w:marBottom w:val="0"/>
      <w:divBdr>
        <w:top w:val="none" w:sz="0" w:space="0" w:color="auto"/>
        <w:left w:val="none" w:sz="0" w:space="0" w:color="auto"/>
        <w:bottom w:val="none" w:sz="0" w:space="0" w:color="auto"/>
        <w:right w:val="none" w:sz="0" w:space="0" w:color="auto"/>
      </w:divBdr>
    </w:div>
    <w:div w:id="1101796362">
      <w:marLeft w:val="0"/>
      <w:marRight w:val="0"/>
      <w:marTop w:val="0"/>
      <w:marBottom w:val="0"/>
      <w:divBdr>
        <w:top w:val="none" w:sz="0" w:space="0" w:color="auto"/>
        <w:left w:val="none" w:sz="0" w:space="0" w:color="auto"/>
        <w:bottom w:val="none" w:sz="0" w:space="0" w:color="auto"/>
        <w:right w:val="none" w:sz="0" w:space="0" w:color="auto"/>
      </w:divBdr>
    </w:div>
    <w:div w:id="1101796363">
      <w:marLeft w:val="0"/>
      <w:marRight w:val="0"/>
      <w:marTop w:val="0"/>
      <w:marBottom w:val="0"/>
      <w:divBdr>
        <w:top w:val="none" w:sz="0" w:space="0" w:color="auto"/>
        <w:left w:val="none" w:sz="0" w:space="0" w:color="auto"/>
        <w:bottom w:val="none" w:sz="0" w:space="0" w:color="auto"/>
        <w:right w:val="none" w:sz="0" w:space="0" w:color="auto"/>
      </w:divBdr>
    </w:div>
    <w:div w:id="1101796364">
      <w:marLeft w:val="0"/>
      <w:marRight w:val="0"/>
      <w:marTop w:val="0"/>
      <w:marBottom w:val="0"/>
      <w:divBdr>
        <w:top w:val="none" w:sz="0" w:space="0" w:color="auto"/>
        <w:left w:val="none" w:sz="0" w:space="0" w:color="auto"/>
        <w:bottom w:val="none" w:sz="0" w:space="0" w:color="auto"/>
        <w:right w:val="none" w:sz="0" w:space="0" w:color="auto"/>
      </w:divBdr>
    </w:div>
    <w:div w:id="1101796365">
      <w:marLeft w:val="0"/>
      <w:marRight w:val="0"/>
      <w:marTop w:val="0"/>
      <w:marBottom w:val="0"/>
      <w:divBdr>
        <w:top w:val="none" w:sz="0" w:space="0" w:color="auto"/>
        <w:left w:val="none" w:sz="0" w:space="0" w:color="auto"/>
        <w:bottom w:val="none" w:sz="0" w:space="0" w:color="auto"/>
        <w:right w:val="none" w:sz="0" w:space="0" w:color="auto"/>
      </w:divBdr>
    </w:div>
    <w:div w:id="1101796366">
      <w:marLeft w:val="0"/>
      <w:marRight w:val="0"/>
      <w:marTop w:val="0"/>
      <w:marBottom w:val="0"/>
      <w:divBdr>
        <w:top w:val="none" w:sz="0" w:space="0" w:color="auto"/>
        <w:left w:val="none" w:sz="0" w:space="0" w:color="auto"/>
        <w:bottom w:val="none" w:sz="0" w:space="0" w:color="auto"/>
        <w:right w:val="none" w:sz="0" w:space="0" w:color="auto"/>
      </w:divBdr>
    </w:div>
    <w:div w:id="1101796367">
      <w:marLeft w:val="0"/>
      <w:marRight w:val="0"/>
      <w:marTop w:val="0"/>
      <w:marBottom w:val="0"/>
      <w:divBdr>
        <w:top w:val="none" w:sz="0" w:space="0" w:color="auto"/>
        <w:left w:val="none" w:sz="0" w:space="0" w:color="auto"/>
        <w:bottom w:val="none" w:sz="0" w:space="0" w:color="auto"/>
        <w:right w:val="none" w:sz="0" w:space="0" w:color="auto"/>
      </w:divBdr>
    </w:div>
    <w:div w:id="1101796368">
      <w:marLeft w:val="0"/>
      <w:marRight w:val="0"/>
      <w:marTop w:val="0"/>
      <w:marBottom w:val="0"/>
      <w:divBdr>
        <w:top w:val="none" w:sz="0" w:space="0" w:color="auto"/>
        <w:left w:val="none" w:sz="0" w:space="0" w:color="auto"/>
        <w:bottom w:val="none" w:sz="0" w:space="0" w:color="auto"/>
        <w:right w:val="none" w:sz="0" w:space="0" w:color="auto"/>
      </w:divBdr>
    </w:div>
    <w:div w:id="1101796369">
      <w:marLeft w:val="0"/>
      <w:marRight w:val="0"/>
      <w:marTop w:val="0"/>
      <w:marBottom w:val="0"/>
      <w:divBdr>
        <w:top w:val="none" w:sz="0" w:space="0" w:color="auto"/>
        <w:left w:val="none" w:sz="0" w:space="0" w:color="auto"/>
        <w:bottom w:val="none" w:sz="0" w:space="0" w:color="auto"/>
        <w:right w:val="none" w:sz="0" w:space="0" w:color="auto"/>
      </w:divBdr>
    </w:div>
    <w:div w:id="1101796370">
      <w:marLeft w:val="0"/>
      <w:marRight w:val="0"/>
      <w:marTop w:val="0"/>
      <w:marBottom w:val="0"/>
      <w:divBdr>
        <w:top w:val="none" w:sz="0" w:space="0" w:color="auto"/>
        <w:left w:val="none" w:sz="0" w:space="0" w:color="auto"/>
        <w:bottom w:val="none" w:sz="0" w:space="0" w:color="auto"/>
        <w:right w:val="none" w:sz="0" w:space="0" w:color="auto"/>
      </w:divBdr>
    </w:div>
    <w:div w:id="1101796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jnik@fmrpo.gov.b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1914</TotalTime>
  <Pages>17</Pages>
  <Words>6844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subject/>
  <dc:creator>user</dc:creator>
  <cp:keywords/>
  <dc:description/>
  <cp:lastModifiedBy>PC</cp:lastModifiedBy>
  <cp:revision>81</cp:revision>
  <cp:lastPrinted>2015-04-03T10:37:00Z</cp:lastPrinted>
  <dcterms:created xsi:type="dcterms:W3CDTF">2014-07-10T07:13:00Z</dcterms:created>
  <dcterms:modified xsi:type="dcterms:W3CDTF">2015-05-05T09:23:00Z</dcterms:modified>
</cp:coreProperties>
</file>